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5E94" w14:textId="77777777" w:rsidR="00140831" w:rsidRPr="00CB5C59" w:rsidRDefault="00140831" w:rsidP="00CB5C59">
      <w:pPr>
        <w:pBdr>
          <w:top w:val="nil"/>
          <w:left w:val="nil"/>
          <w:bottom w:val="nil"/>
          <w:right w:val="nil"/>
          <w:between w:val="nil"/>
          <w:bar w:val="nil"/>
        </w:pBdr>
        <w:spacing w:after="120" w:line="259" w:lineRule="auto"/>
        <w:jc w:val="center"/>
        <w:rPr>
          <w:rFonts w:eastAsia="Times New Roman"/>
          <w:b/>
          <w:bCs/>
          <w:color w:val="000000"/>
          <w:sz w:val="28"/>
          <w:szCs w:val="28"/>
          <w:u w:color="000000"/>
          <w:bdr w:val="nil"/>
        </w:rPr>
      </w:pPr>
      <w:r w:rsidRPr="00CB5C59">
        <w:rPr>
          <w:rFonts w:eastAsia="Arial Unicode MS"/>
          <w:b/>
          <w:bCs/>
          <w:color w:val="000000"/>
          <w:sz w:val="28"/>
          <w:szCs w:val="28"/>
          <w:u w:color="000000"/>
          <w:bdr w:val="nil"/>
        </w:rPr>
        <w:t>Town of Germantown, Juneau County, Wisconsin</w:t>
      </w:r>
    </w:p>
    <w:p w14:paraId="76A238EA" w14:textId="77777777" w:rsidR="00140831" w:rsidRPr="00CB5C59" w:rsidRDefault="00140831" w:rsidP="00CB5C59">
      <w:pPr>
        <w:pBdr>
          <w:top w:val="nil"/>
          <w:left w:val="nil"/>
          <w:bottom w:val="nil"/>
          <w:right w:val="nil"/>
          <w:between w:val="nil"/>
          <w:bar w:val="nil"/>
        </w:pBdr>
        <w:spacing w:after="120" w:line="259" w:lineRule="auto"/>
        <w:jc w:val="center"/>
        <w:rPr>
          <w:rFonts w:eastAsia="Arial Unicode MS"/>
          <w:b/>
          <w:bCs/>
          <w:color w:val="000000"/>
          <w:sz w:val="28"/>
          <w:szCs w:val="28"/>
          <w:u w:color="000000"/>
          <w:bdr w:val="nil"/>
        </w:rPr>
      </w:pPr>
      <w:r w:rsidRPr="00CB5C59">
        <w:rPr>
          <w:rFonts w:eastAsia="Arial Unicode MS"/>
          <w:b/>
          <w:bCs/>
          <w:color w:val="000000"/>
          <w:sz w:val="28"/>
          <w:szCs w:val="28"/>
          <w:u w:color="000000"/>
          <w:bdr w:val="nil"/>
        </w:rPr>
        <w:t xml:space="preserve">Short-Term Rental License Ordinance  </w:t>
      </w:r>
    </w:p>
    <w:p w14:paraId="486E7174" w14:textId="77777777" w:rsidR="00140831" w:rsidRPr="00CB5C59" w:rsidRDefault="00140831" w:rsidP="00CB5C59">
      <w:pPr>
        <w:pBdr>
          <w:top w:val="nil"/>
          <w:left w:val="nil"/>
          <w:bottom w:val="nil"/>
          <w:right w:val="nil"/>
          <w:between w:val="nil"/>
          <w:bar w:val="nil"/>
        </w:pBdr>
        <w:spacing w:after="120" w:line="259" w:lineRule="auto"/>
        <w:jc w:val="center"/>
        <w:rPr>
          <w:rFonts w:eastAsia="Arial Unicode MS"/>
          <w:b/>
          <w:bCs/>
          <w:color w:val="000000"/>
          <w:sz w:val="28"/>
          <w:szCs w:val="28"/>
          <w:u w:val="single"/>
          <w:bdr w:val="nil"/>
        </w:rPr>
      </w:pPr>
      <w:r w:rsidRPr="00CB5C59">
        <w:rPr>
          <w:rFonts w:eastAsia="Arial Unicode MS"/>
          <w:b/>
          <w:bCs/>
          <w:color w:val="000000"/>
          <w:sz w:val="28"/>
          <w:szCs w:val="28"/>
          <w:u w:val="single"/>
          <w:bdr w:val="nil"/>
        </w:rPr>
        <w:t>Number  64</w:t>
      </w:r>
    </w:p>
    <w:p w14:paraId="50034023" w14:textId="77777777" w:rsidR="00140831" w:rsidRPr="00140831" w:rsidRDefault="00140831" w:rsidP="00140831">
      <w:pPr>
        <w:pBdr>
          <w:top w:val="nil"/>
          <w:left w:val="nil"/>
          <w:bottom w:val="nil"/>
          <w:right w:val="nil"/>
          <w:between w:val="nil"/>
          <w:bar w:val="nil"/>
        </w:pBdr>
        <w:spacing w:after="160" w:line="259" w:lineRule="auto"/>
        <w:jc w:val="center"/>
        <w:rPr>
          <w:rFonts w:eastAsia="Times New Roman"/>
          <w:b/>
          <w:bCs/>
          <w:color w:val="000000"/>
          <w:u w:color="000000"/>
          <w:bdr w:val="nil"/>
        </w:rPr>
      </w:pPr>
    </w:p>
    <w:p w14:paraId="27C0661E"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b/>
          <w:bCs/>
          <w:color w:val="000000"/>
          <w:u w:color="000000"/>
          <w:bdr w:val="nil"/>
        </w:rPr>
      </w:pPr>
      <w:r w:rsidRPr="00140831">
        <w:rPr>
          <w:rFonts w:eastAsia="Arial Unicode MS"/>
          <w:b/>
          <w:bCs/>
          <w:color w:val="000000"/>
          <w:u w:color="000000"/>
          <w:bdr w:val="nil"/>
        </w:rPr>
        <w:t>Section 1: Purpose.</w:t>
      </w:r>
    </w:p>
    <w:p w14:paraId="1B1A59DA" w14:textId="77777777" w:rsidR="00140831" w:rsidRPr="00140831" w:rsidRDefault="00140831" w:rsidP="00CB5C59">
      <w:pPr>
        <w:pBdr>
          <w:top w:val="nil"/>
          <w:left w:val="nil"/>
          <w:bottom w:val="nil"/>
          <w:right w:val="nil"/>
          <w:between w:val="nil"/>
          <w:bar w:val="nil"/>
        </w:pBdr>
        <w:spacing w:after="360" w:line="259" w:lineRule="auto"/>
        <w:jc w:val="both"/>
        <w:rPr>
          <w:rFonts w:eastAsia="Arial Unicode MS"/>
          <w:color w:val="000000"/>
          <w:u w:color="000000"/>
          <w:bdr w:val="nil"/>
        </w:rPr>
      </w:pPr>
      <w:r w:rsidRPr="00140831">
        <w:rPr>
          <w:rFonts w:eastAsia="Arial Unicode MS"/>
          <w:color w:val="000000"/>
          <w:u w:color="000000"/>
          <w:bdr w:val="nil"/>
        </w:rPr>
        <w:t>The purpose of this ordinance is to ensure that the quality and nature of the short-term rentals operating within the Town of Germantown are adequate for protecting public health, safety, and general welfare and to protect the character and stability of neighborhoods within the town</w:t>
      </w:r>
      <w:r w:rsidRPr="00140831">
        <w:rPr>
          <w:rFonts w:eastAsia="Arial Unicode MS"/>
          <w:color w:val="000000"/>
          <w:u w:color="000000"/>
          <w:bdr w:val="nil"/>
          <w:shd w:val="clear" w:color="auto" w:fill="FFFFFF"/>
        </w:rPr>
        <w:t xml:space="preserve"> under Wis. Stat. § 61.34(1).</w:t>
      </w:r>
    </w:p>
    <w:p w14:paraId="5CF5C893"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b/>
          <w:bCs/>
          <w:color w:val="000000"/>
          <w:u w:color="000000"/>
          <w:bdr w:val="nil"/>
        </w:rPr>
      </w:pPr>
      <w:r w:rsidRPr="00140831">
        <w:rPr>
          <w:rFonts w:eastAsia="Arial Unicode MS"/>
          <w:b/>
          <w:bCs/>
          <w:color w:val="000000"/>
          <w:u w:color="000000"/>
          <w:bdr w:val="nil"/>
        </w:rPr>
        <w:t>Section 2: Authority.</w:t>
      </w:r>
    </w:p>
    <w:p w14:paraId="5C1C9B13" w14:textId="77777777" w:rsidR="00140831" w:rsidRPr="00140831" w:rsidRDefault="00140831" w:rsidP="00CB5C59">
      <w:pPr>
        <w:pBdr>
          <w:top w:val="nil"/>
          <w:left w:val="nil"/>
          <w:bottom w:val="nil"/>
          <w:right w:val="nil"/>
          <w:between w:val="nil"/>
          <w:bar w:val="nil"/>
        </w:pBdr>
        <w:spacing w:after="360" w:line="259" w:lineRule="auto"/>
        <w:jc w:val="both"/>
        <w:rPr>
          <w:rFonts w:eastAsia="Arial Unicode MS"/>
          <w:color w:val="000000"/>
          <w:u w:color="000000"/>
          <w:bdr w:val="nil"/>
        </w:rPr>
      </w:pPr>
      <w:r w:rsidRPr="00140831">
        <w:rPr>
          <w:rFonts w:eastAsia="Arial Unicode MS"/>
          <w:color w:val="000000"/>
          <w:u w:color="000000"/>
          <w:bdr w:val="nil"/>
        </w:rPr>
        <w:t>The Town Board of the Town of Germantown has been authorized to exercise village powers pursuant to Wis. Stats. §§ 60.10(2)(c) and  60.22(3). The Town Board adopts this ordinance under its general village powers authority and Wis. Stat. § 66.1014.</w:t>
      </w:r>
    </w:p>
    <w:p w14:paraId="5076026A"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b/>
          <w:bCs/>
          <w:color w:val="000000"/>
          <w:u w:color="000000"/>
          <w:bdr w:val="nil"/>
        </w:rPr>
      </w:pPr>
      <w:r w:rsidRPr="00140831">
        <w:rPr>
          <w:rFonts w:eastAsia="Arial Unicode MS"/>
          <w:b/>
          <w:bCs/>
          <w:color w:val="000000"/>
          <w:u w:color="000000"/>
          <w:bdr w:val="nil"/>
          <w:lang w:val="fr-FR"/>
        </w:rPr>
        <w:t>Section 3: Definitions.</w:t>
      </w:r>
    </w:p>
    <w:p w14:paraId="5A478688" w14:textId="77777777" w:rsidR="00140831" w:rsidRPr="00140831" w:rsidRDefault="00140831" w:rsidP="00140831">
      <w:pPr>
        <w:pBdr>
          <w:top w:val="nil"/>
          <w:left w:val="nil"/>
          <w:bottom w:val="nil"/>
          <w:right w:val="nil"/>
          <w:between w:val="nil"/>
          <w:bar w:val="nil"/>
        </w:pBdr>
        <w:spacing w:after="160" w:line="259" w:lineRule="auto"/>
        <w:jc w:val="both"/>
        <w:rPr>
          <w:rFonts w:eastAsia="Arial Unicode MS"/>
          <w:color w:val="000000"/>
          <w:u w:color="000000"/>
          <w:bdr w:val="nil"/>
        </w:rPr>
      </w:pPr>
      <w:r w:rsidRPr="00140831">
        <w:rPr>
          <w:rFonts w:eastAsia="Arial Unicode MS"/>
          <w:color w:val="000000"/>
          <w:u w:color="000000"/>
          <w:bdr w:val="nil"/>
        </w:rPr>
        <w:t>“Illegal Operation” means operating a business without a valid Town of Germantown short-term rental license, which the Town may seek to close down said business through any lawful process including but not limited to injunctive measures.</w:t>
      </w:r>
    </w:p>
    <w:p w14:paraId="0500EA13"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color w:val="000000"/>
          <w:u w:color="000000"/>
          <w:bdr w:val="nil"/>
        </w:rPr>
      </w:pPr>
      <w:r w:rsidRPr="00140831">
        <w:rPr>
          <w:rFonts w:eastAsia="Arial Unicode MS"/>
          <w:color w:val="000000"/>
          <w:u w:color="000000"/>
          <w:bdr w:val="nil"/>
        </w:rPr>
        <w:t>“Property Manager” means a person who is not the property owner and who provides property management services for one or more short-term rentals and who is authorized to act as the agent of the property owner for the receipt of service of notice of municipal ordinance violations and for service of process pursuant to this ordinance.</w:t>
      </w:r>
    </w:p>
    <w:p w14:paraId="0F208624"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color w:val="000000"/>
          <w:u w:color="000000"/>
          <w:bdr w:val="nil"/>
        </w:rPr>
      </w:pPr>
      <w:r w:rsidRPr="00140831">
        <w:rPr>
          <w:rFonts w:eastAsia="Arial Unicode MS"/>
          <w:color w:val="000000"/>
          <w:u w:color="000000"/>
          <w:bdr w:val="nil"/>
        </w:rPr>
        <w:t>“Property Owner” means the person who owns the residential dwelling that is being rented.</w:t>
      </w:r>
    </w:p>
    <w:p w14:paraId="6DC6BF22"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color w:val="000000"/>
          <w:u w:color="000000"/>
          <w:bdr w:val="nil"/>
        </w:rPr>
      </w:pPr>
      <w:r w:rsidRPr="00140831">
        <w:rPr>
          <w:rFonts w:eastAsia="Arial Unicode MS"/>
          <w:color w:val="000000"/>
          <w:u w:color="000000"/>
          <w:bdr w:val="nil"/>
        </w:rPr>
        <w:t>“Residential dwelling” means any building, structure, or part of the building or structure, that is used or intended to be used as a home, residence, or sleeping place by one or more persons maintaining a common household, to the exclusion of all others.</w:t>
      </w:r>
    </w:p>
    <w:p w14:paraId="7C9F740F" w14:textId="77777777" w:rsidR="00140831" w:rsidRPr="00140831" w:rsidRDefault="00140831" w:rsidP="00CB5C59">
      <w:pPr>
        <w:pBdr>
          <w:top w:val="nil"/>
          <w:left w:val="nil"/>
          <w:bottom w:val="nil"/>
          <w:right w:val="nil"/>
          <w:between w:val="nil"/>
          <w:bar w:val="nil"/>
        </w:pBdr>
        <w:spacing w:after="360" w:line="259" w:lineRule="auto"/>
        <w:jc w:val="both"/>
        <w:rPr>
          <w:rFonts w:eastAsia="Times New Roman"/>
          <w:color w:val="000000"/>
          <w:u w:color="000000"/>
          <w:bdr w:val="nil"/>
        </w:rPr>
      </w:pPr>
      <w:r w:rsidRPr="00140831">
        <w:rPr>
          <w:rFonts w:eastAsia="Arial Unicode MS"/>
          <w:color w:val="000000"/>
          <w:u w:color="000000"/>
          <w:bdr w:val="nil"/>
        </w:rPr>
        <w:t>“Short-term rental” means a residential dwelling that is offered for rent for a fee and for fewer than 30 consecutive days.</w:t>
      </w:r>
    </w:p>
    <w:p w14:paraId="0C345545"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kern w:val="2"/>
          <w14:ligatures w14:val="standardContextual"/>
        </w:rPr>
      </w:pPr>
      <w:r w:rsidRPr="00140831">
        <w:rPr>
          <w:rFonts w:eastAsia="Times New Roman"/>
          <w:b/>
          <w:bCs/>
          <w:kern w:val="2"/>
          <w14:ligatures w14:val="standardContextual"/>
        </w:rPr>
        <w:t>Section 4:  License required: duration and application process.</w:t>
      </w:r>
      <w:r w:rsidRPr="00140831">
        <w:rPr>
          <w:kern w:val="2"/>
          <w14:ligatures w14:val="standardContextual"/>
        </w:rPr>
        <w:t xml:space="preserve"> </w:t>
      </w:r>
    </w:p>
    <w:p w14:paraId="4EB7E83F" w14:textId="77777777" w:rsidR="00140831" w:rsidRPr="00140831" w:rsidRDefault="00140831" w:rsidP="0066631F">
      <w:pPr>
        <w:numPr>
          <w:ilvl w:val="0"/>
          <w:numId w:val="2"/>
        </w:numPr>
        <w:pBdr>
          <w:top w:val="nil"/>
          <w:left w:val="nil"/>
          <w:bottom w:val="nil"/>
          <w:right w:val="nil"/>
          <w:between w:val="nil"/>
          <w:bar w:val="nil"/>
        </w:pBdr>
        <w:spacing w:after="240" w:line="259" w:lineRule="auto"/>
        <w:jc w:val="both"/>
        <w:rPr>
          <w:rFonts w:eastAsia="Times New Roman"/>
          <w:kern w:val="2"/>
          <w14:ligatures w14:val="standardContextual"/>
        </w:rPr>
      </w:pPr>
      <w:r w:rsidRPr="00140831">
        <w:rPr>
          <w:kern w:val="2"/>
          <w14:ligatures w14:val="standardContextual"/>
        </w:rPr>
        <w:t xml:space="preserve">No person may advertise, rent, or operate a short-term rental more than 10 nights each year without a town short-term rental license issued pursuant to this ordinance. An owner and operator or their property manager of the short-term rental (tourist rooming house) shall register with the Town and shall be responsible for all requirements of this ordinance. The </w:t>
      </w:r>
      <w:r w:rsidRPr="00140831">
        <w:rPr>
          <w:kern w:val="2"/>
          <w14:ligatures w14:val="standardContextual"/>
        </w:rPr>
        <w:lastRenderedPageBreak/>
        <w:t>properties exempt from the requirements of the chapter include: hotels, motels, resorts, and bed and breakfast establishments licensed as such by the State of Wisconsin.</w:t>
      </w:r>
    </w:p>
    <w:p w14:paraId="00558ADD" w14:textId="77777777" w:rsidR="00140831" w:rsidRPr="00140831" w:rsidRDefault="00140831" w:rsidP="0066631F">
      <w:pPr>
        <w:numPr>
          <w:ilvl w:val="0"/>
          <w:numId w:val="2"/>
        </w:numPr>
        <w:pBdr>
          <w:top w:val="nil"/>
          <w:left w:val="nil"/>
          <w:bottom w:val="nil"/>
          <w:right w:val="nil"/>
          <w:between w:val="nil"/>
          <w:bar w:val="nil"/>
        </w:pBdr>
        <w:spacing w:after="240" w:line="259" w:lineRule="auto"/>
        <w:jc w:val="both"/>
        <w:rPr>
          <w:rFonts w:eastAsia="Times New Roman"/>
          <w:kern w:val="2"/>
          <w14:ligatures w14:val="standardContextual"/>
        </w:rPr>
      </w:pPr>
      <w:r w:rsidRPr="00140831">
        <w:rPr>
          <w:rFonts w:eastAsia="Times New Roman"/>
          <w:color w:val="333333"/>
        </w:rPr>
        <w:t xml:space="preserve">All licenses granted shall be for one year, expiring July 31, and shall be renewed on an annual basis on or before August 1 each year. Any property operating as a short-term rental which has not renewed the short-term rental license prior to this date shall be deemed an illegal operation.  An existing license becomes void and a new application is required any time the ownership of a residential dwelling license for short-term rentals changes.    </w:t>
      </w:r>
    </w:p>
    <w:p w14:paraId="6CBCE8D2" w14:textId="77777777" w:rsidR="00140831" w:rsidRPr="00140831" w:rsidRDefault="00140831" w:rsidP="0066631F">
      <w:pPr>
        <w:numPr>
          <w:ilvl w:val="0"/>
          <w:numId w:val="2"/>
        </w:numPr>
        <w:pBdr>
          <w:top w:val="nil"/>
          <w:left w:val="nil"/>
          <w:bottom w:val="nil"/>
          <w:right w:val="nil"/>
          <w:between w:val="nil"/>
          <w:bar w:val="nil"/>
        </w:pBdr>
        <w:spacing w:after="240" w:line="259" w:lineRule="auto"/>
        <w:jc w:val="both"/>
        <w:rPr>
          <w:rFonts w:eastAsia="Times New Roman"/>
          <w:kern w:val="2"/>
          <w14:ligatures w14:val="standardContextual"/>
        </w:rPr>
      </w:pPr>
      <w:r w:rsidRPr="00140831">
        <w:rPr>
          <w:rFonts w:eastAsia="Times New Roman"/>
          <w:color w:val="333333"/>
        </w:rPr>
        <w:t xml:space="preserve">An initial application or a renewal application, along with the corresponding documents and fee, must be filed by the Property owner who shall file them with the town zoning administrator/town clerk.  Renewals must be filed at least 30 days prior to the July 31 license expiration so that the </w:t>
      </w:r>
      <w:bookmarkStart w:id="0" w:name="_Hlk219657707"/>
      <w:r w:rsidRPr="00140831">
        <w:rPr>
          <w:rFonts w:eastAsia="Times New Roman"/>
          <w:color w:val="333333"/>
        </w:rPr>
        <w:t xml:space="preserve">zoning administrator/town clerk </w:t>
      </w:r>
      <w:bookmarkEnd w:id="0"/>
      <w:r w:rsidRPr="00140831">
        <w:rPr>
          <w:rFonts w:eastAsia="Times New Roman"/>
          <w:color w:val="333333"/>
        </w:rPr>
        <w:t xml:space="preserve">has adequate time to consider the application. All applications must be approved by the zoning administrator/town clerk and non-refundable fees paid before a license will be issued. </w:t>
      </w:r>
    </w:p>
    <w:p w14:paraId="263CA466" w14:textId="77777777" w:rsidR="00140831" w:rsidRPr="00140831" w:rsidRDefault="00140831" w:rsidP="00140831">
      <w:pPr>
        <w:numPr>
          <w:ilvl w:val="0"/>
          <w:numId w:val="2"/>
        </w:numPr>
        <w:pBdr>
          <w:top w:val="nil"/>
          <w:left w:val="nil"/>
          <w:bottom w:val="nil"/>
          <w:right w:val="nil"/>
          <w:between w:val="nil"/>
          <w:bar w:val="nil"/>
        </w:pBdr>
        <w:spacing w:after="160" w:line="259" w:lineRule="auto"/>
        <w:contextualSpacing/>
        <w:jc w:val="both"/>
        <w:rPr>
          <w:rFonts w:eastAsia="Times New Roman"/>
          <w:kern w:val="2"/>
          <w14:ligatures w14:val="standardContextual"/>
        </w:rPr>
      </w:pPr>
      <w:r w:rsidRPr="00140831">
        <w:rPr>
          <w:rFonts w:eastAsia="Times New Roman"/>
          <w:kern w:val="2"/>
          <w14:ligatures w14:val="standardContextual"/>
        </w:rPr>
        <w:t xml:space="preserve">Initial and renewal applications submitted by the owner for each property shall include: </w:t>
      </w:r>
    </w:p>
    <w:p w14:paraId="7F7B9253" w14:textId="77777777" w:rsidR="00140831" w:rsidRPr="00140831" w:rsidRDefault="00140831" w:rsidP="00140831">
      <w:pPr>
        <w:numPr>
          <w:ilvl w:val="0"/>
          <w:numId w:val="4"/>
        </w:numPr>
        <w:pBdr>
          <w:top w:val="nil"/>
          <w:left w:val="nil"/>
          <w:bottom w:val="nil"/>
          <w:right w:val="nil"/>
          <w:between w:val="nil"/>
          <w:bar w:val="nil"/>
        </w:pBdr>
        <w:spacing w:after="160" w:line="259" w:lineRule="auto"/>
        <w:jc w:val="both"/>
        <w:rPr>
          <w:rFonts w:eastAsia="Times New Roman"/>
          <w:kern w:val="2"/>
          <w14:ligatures w14:val="standardContextual"/>
        </w:rPr>
      </w:pPr>
      <w:r w:rsidRPr="00140831">
        <w:rPr>
          <w:rFonts w:eastAsia="Times New Roman"/>
          <w:color w:val="333333"/>
        </w:rPr>
        <w:t>A new application form for either an initial license or a renewal license from the Town of Germantown completed in full, including complete contact information on the owner(s) and any property manager,</w:t>
      </w:r>
    </w:p>
    <w:p w14:paraId="42A97FF9" w14:textId="77777777" w:rsidR="00140831" w:rsidRPr="00140831" w:rsidRDefault="00140831" w:rsidP="00140831">
      <w:pPr>
        <w:numPr>
          <w:ilvl w:val="0"/>
          <w:numId w:val="4"/>
        </w:numPr>
        <w:pBdr>
          <w:top w:val="nil"/>
          <w:left w:val="nil"/>
          <w:bottom w:val="nil"/>
          <w:right w:val="nil"/>
          <w:between w:val="nil"/>
          <w:bar w:val="nil"/>
        </w:pBdr>
        <w:spacing w:after="160" w:line="259" w:lineRule="auto"/>
        <w:jc w:val="both"/>
        <w:rPr>
          <w:rFonts w:eastAsia="Times New Roman"/>
          <w:kern w:val="2"/>
          <w14:ligatures w14:val="standardContextual"/>
        </w:rPr>
      </w:pPr>
      <w:r w:rsidRPr="00140831">
        <w:rPr>
          <w:kern w:val="2"/>
          <w14:ligatures w14:val="standardContextual"/>
        </w:rPr>
        <w:t>A copy of the current and valid State of Wisconsin Tourist Rooming House License from the State of Wisconsin Department of Agriculture, Trade and Consumer Protection under WI 72.04, with a completed State lodging establishment inspection form dated within one year of the date of issuance or renewal.</w:t>
      </w:r>
    </w:p>
    <w:p w14:paraId="7B9F5D2D" w14:textId="77777777" w:rsidR="00140831" w:rsidRPr="00140831" w:rsidRDefault="00140831" w:rsidP="00140831">
      <w:pPr>
        <w:numPr>
          <w:ilvl w:val="0"/>
          <w:numId w:val="4"/>
        </w:numPr>
        <w:pBdr>
          <w:top w:val="nil"/>
          <w:left w:val="nil"/>
          <w:bottom w:val="nil"/>
          <w:right w:val="nil"/>
          <w:between w:val="nil"/>
          <w:bar w:val="nil"/>
        </w:pBdr>
        <w:spacing w:after="160" w:line="259" w:lineRule="auto"/>
        <w:jc w:val="both"/>
        <w:rPr>
          <w:rFonts w:eastAsia="Times New Roman"/>
          <w:kern w:val="2"/>
          <w14:ligatures w14:val="standardContextual"/>
        </w:rPr>
      </w:pPr>
      <w:r w:rsidRPr="00140831">
        <w:rPr>
          <w:kern w:val="2"/>
          <w14:ligatures w14:val="standardContextual"/>
        </w:rPr>
        <w:t xml:space="preserve">Proof of </w:t>
      </w:r>
      <w:r w:rsidRPr="00140831">
        <w:rPr>
          <w:rFonts w:eastAsia="Times New Roman"/>
          <w:kern w:val="2"/>
          <w14:ligatures w14:val="standardContextual"/>
        </w:rPr>
        <w:t>casualty and liability insurance issued by an insurance company authorized to do business in the state of Wisconsin, identifying the property as used for short-term rental, with liability limits of not less than $300,000 per individual and $1,000,000 aggregate.</w:t>
      </w:r>
      <w:r w:rsidRPr="00140831">
        <w:rPr>
          <w:rFonts w:eastAsia="Times New Roman"/>
          <w:i/>
          <w:iCs/>
          <w:kern w:val="2"/>
          <w14:ligatures w14:val="standardContextual"/>
        </w:rPr>
        <w:t xml:space="preserve"> </w:t>
      </w:r>
    </w:p>
    <w:p w14:paraId="2BC692DE" w14:textId="77777777" w:rsidR="00140831" w:rsidRPr="00140831" w:rsidRDefault="00140831" w:rsidP="00140831">
      <w:pPr>
        <w:numPr>
          <w:ilvl w:val="0"/>
          <w:numId w:val="4"/>
        </w:numPr>
        <w:pBdr>
          <w:top w:val="nil"/>
          <w:left w:val="nil"/>
          <w:bottom w:val="nil"/>
          <w:right w:val="nil"/>
          <w:between w:val="nil"/>
          <w:bar w:val="nil"/>
        </w:pBdr>
        <w:spacing w:after="160" w:line="259" w:lineRule="auto"/>
        <w:jc w:val="both"/>
        <w:rPr>
          <w:rFonts w:eastAsia="Times New Roman"/>
          <w:kern w:val="2"/>
          <w14:ligatures w14:val="standardContextual"/>
        </w:rPr>
      </w:pPr>
      <w:r w:rsidRPr="00140831">
        <w:rPr>
          <w:rFonts w:eastAsia="Times New Roman"/>
          <w:kern w:val="2"/>
          <w14:ligatures w14:val="standardContextual"/>
        </w:rPr>
        <w:t>An employer identification number or Social Security number issued by the Internal Revenue Service.</w:t>
      </w:r>
    </w:p>
    <w:p w14:paraId="7BFD0A83" w14:textId="77777777" w:rsidR="00140831" w:rsidRPr="00140831" w:rsidRDefault="00140831" w:rsidP="00140831">
      <w:pPr>
        <w:numPr>
          <w:ilvl w:val="0"/>
          <w:numId w:val="4"/>
        </w:numPr>
        <w:pBdr>
          <w:top w:val="nil"/>
          <w:left w:val="nil"/>
          <w:bottom w:val="nil"/>
          <w:right w:val="nil"/>
          <w:between w:val="nil"/>
          <w:bar w:val="nil"/>
        </w:pBdr>
        <w:spacing w:after="160" w:line="259" w:lineRule="auto"/>
        <w:jc w:val="both"/>
        <w:rPr>
          <w:rFonts w:eastAsia="Times New Roman"/>
          <w:kern w:val="2"/>
          <w14:ligatures w14:val="standardContextual"/>
        </w:rPr>
      </w:pPr>
      <w:r w:rsidRPr="00140831">
        <w:rPr>
          <w:rFonts w:eastAsia="Times New Roman"/>
          <w:kern w:val="2"/>
          <w14:ligatures w14:val="standardContextual"/>
        </w:rPr>
        <w:t>Sellers permit issued by the Wisconsin Department of Revenue.</w:t>
      </w:r>
    </w:p>
    <w:p w14:paraId="358948D0" w14:textId="77777777" w:rsidR="00140831" w:rsidRPr="00140831" w:rsidRDefault="00140831" w:rsidP="00140831">
      <w:pPr>
        <w:numPr>
          <w:ilvl w:val="0"/>
          <w:numId w:val="4"/>
        </w:numPr>
        <w:pBdr>
          <w:top w:val="nil"/>
          <w:left w:val="nil"/>
          <w:bottom w:val="nil"/>
          <w:right w:val="nil"/>
          <w:between w:val="nil"/>
          <w:bar w:val="nil"/>
        </w:pBdr>
        <w:spacing w:after="160" w:line="259" w:lineRule="auto"/>
        <w:jc w:val="both"/>
        <w:rPr>
          <w:rFonts w:eastAsia="Times New Roman"/>
          <w:kern w:val="2"/>
          <w14:ligatures w14:val="standardContextual"/>
        </w:rPr>
      </w:pPr>
      <w:r w:rsidRPr="00140831">
        <w:rPr>
          <w:rFonts w:eastAsia="Times New Roman"/>
          <w:kern w:val="2"/>
          <w14:ligatures w14:val="standardContextual"/>
        </w:rPr>
        <w:t>Owners of all rentals shall comply with the Town of Germantown Room Tax Ordinance.</w:t>
      </w:r>
    </w:p>
    <w:p w14:paraId="6EBB2BE7" w14:textId="77777777" w:rsidR="00140831" w:rsidRPr="00140831" w:rsidRDefault="00140831" w:rsidP="0066631F">
      <w:pPr>
        <w:numPr>
          <w:ilvl w:val="0"/>
          <w:numId w:val="4"/>
        </w:numPr>
        <w:pBdr>
          <w:top w:val="nil"/>
          <w:left w:val="nil"/>
          <w:bottom w:val="nil"/>
          <w:right w:val="nil"/>
          <w:between w:val="nil"/>
          <w:bar w:val="nil"/>
        </w:pBdr>
        <w:spacing w:after="240" w:line="259" w:lineRule="auto"/>
        <w:jc w:val="both"/>
        <w:rPr>
          <w:rFonts w:eastAsia="Times New Roman"/>
          <w:kern w:val="2"/>
          <w14:ligatures w14:val="standardContextual"/>
        </w:rPr>
      </w:pPr>
      <w:r w:rsidRPr="00140831">
        <w:rPr>
          <w:rFonts w:eastAsia="Times New Roman"/>
          <w:kern w:val="2"/>
          <w14:ligatures w14:val="standardContextual"/>
        </w:rPr>
        <w:t>Owners must disclose the use of services of a lodging marketplace.</w:t>
      </w:r>
    </w:p>
    <w:p w14:paraId="1D901CAE" w14:textId="77777777" w:rsidR="00140831" w:rsidRPr="00140831" w:rsidRDefault="00140831" w:rsidP="00140831">
      <w:pPr>
        <w:numPr>
          <w:ilvl w:val="0"/>
          <w:numId w:val="2"/>
        </w:numPr>
        <w:pBdr>
          <w:top w:val="nil"/>
          <w:left w:val="nil"/>
          <w:bottom w:val="nil"/>
          <w:right w:val="nil"/>
          <w:between w:val="nil"/>
          <w:bar w:val="nil"/>
        </w:pBdr>
        <w:spacing w:after="160" w:line="259" w:lineRule="auto"/>
        <w:contextualSpacing/>
        <w:jc w:val="both"/>
        <w:rPr>
          <w:rFonts w:eastAsia="Times New Roman"/>
          <w:kern w:val="2"/>
          <w14:ligatures w14:val="standardContextual"/>
        </w:rPr>
      </w:pPr>
      <w:r w:rsidRPr="00140831">
        <w:rPr>
          <w:rFonts w:eastAsia="Times New Roman"/>
          <w:kern w:val="2"/>
          <w14:ligatures w14:val="standardContextual"/>
        </w:rPr>
        <w:t xml:space="preserve">The zoning administrator/town clerk shall verify the submitted application is complete and in accordance with this ordinance.  They shall request reports from the Juneau County Sheriff and the town staff regarding any complaints received, calls for service or actions taken regarding the short-term rental property and include them in the application for the </w:t>
      </w:r>
      <w:bookmarkStart w:id="1" w:name="_Hlk219657861"/>
      <w:r w:rsidRPr="00140831">
        <w:rPr>
          <w:rFonts w:eastAsia="Times New Roman"/>
          <w:kern w:val="2"/>
          <w14:ligatures w14:val="standardContextual"/>
        </w:rPr>
        <w:t xml:space="preserve">zoning administrator/town clerk </w:t>
      </w:r>
      <w:bookmarkEnd w:id="1"/>
      <w:r w:rsidRPr="00140831">
        <w:rPr>
          <w:rFonts w:eastAsia="Times New Roman"/>
          <w:kern w:val="2"/>
          <w14:ligatures w14:val="standardContextual"/>
        </w:rPr>
        <w:t>to include in their review of the application.</w:t>
      </w:r>
    </w:p>
    <w:p w14:paraId="3CA8F815" w14:textId="77777777" w:rsidR="00140831" w:rsidRPr="00140831" w:rsidRDefault="00140831" w:rsidP="00140831">
      <w:pPr>
        <w:pBdr>
          <w:top w:val="nil"/>
          <w:left w:val="nil"/>
          <w:bottom w:val="nil"/>
          <w:right w:val="nil"/>
          <w:between w:val="nil"/>
          <w:bar w:val="nil"/>
        </w:pBdr>
        <w:spacing w:after="160" w:line="259" w:lineRule="auto"/>
        <w:ind w:left="720"/>
        <w:contextualSpacing/>
        <w:jc w:val="both"/>
        <w:rPr>
          <w:rFonts w:eastAsia="Times New Roman"/>
          <w:kern w:val="2"/>
          <w14:ligatures w14:val="standardContextual"/>
        </w:rPr>
      </w:pPr>
    </w:p>
    <w:p w14:paraId="3942124C" w14:textId="77777777" w:rsidR="00140831" w:rsidRPr="00140831" w:rsidRDefault="00140831" w:rsidP="0066631F">
      <w:pPr>
        <w:numPr>
          <w:ilvl w:val="0"/>
          <w:numId w:val="2"/>
        </w:numPr>
        <w:pBdr>
          <w:top w:val="nil"/>
          <w:left w:val="nil"/>
          <w:bottom w:val="nil"/>
          <w:right w:val="nil"/>
          <w:between w:val="nil"/>
          <w:bar w:val="nil"/>
        </w:pBdr>
        <w:spacing w:after="240" w:line="259" w:lineRule="auto"/>
        <w:jc w:val="both"/>
        <w:rPr>
          <w:rFonts w:eastAsia="Times New Roman"/>
          <w:kern w:val="2"/>
          <w14:ligatures w14:val="standardContextual"/>
        </w:rPr>
      </w:pPr>
      <w:r w:rsidRPr="00140831">
        <w:rPr>
          <w:rFonts w:eastAsia="Times New Roman"/>
          <w:kern w:val="2"/>
          <w14:ligatures w14:val="standardContextual"/>
        </w:rPr>
        <w:lastRenderedPageBreak/>
        <w:t xml:space="preserve">The zoning administrator/town clerk may approve the application submitted unless the information provided is incomplete or otherwise not in compliance with the requirements herein, and/or the town staff reports received indicate that there are complaints or actions involving the property. </w:t>
      </w:r>
    </w:p>
    <w:p w14:paraId="2B23D2F4" w14:textId="7B2FBE0B" w:rsidR="00140831" w:rsidRPr="0066631F" w:rsidRDefault="00140831" w:rsidP="0066631F">
      <w:pPr>
        <w:numPr>
          <w:ilvl w:val="0"/>
          <w:numId w:val="2"/>
        </w:numPr>
        <w:pBdr>
          <w:top w:val="nil"/>
          <w:left w:val="nil"/>
          <w:bottom w:val="nil"/>
          <w:right w:val="nil"/>
          <w:between w:val="nil"/>
          <w:bar w:val="nil"/>
        </w:pBdr>
        <w:spacing w:after="360" w:line="259" w:lineRule="auto"/>
        <w:jc w:val="both"/>
        <w:rPr>
          <w:rFonts w:eastAsia="Times New Roman"/>
          <w:kern w:val="2"/>
          <w14:ligatures w14:val="standardContextual"/>
        </w:rPr>
      </w:pPr>
      <w:r w:rsidRPr="00140831">
        <w:rPr>
          <w:kern w:val="2"/>
          <w14:ligatures w14:val="standardContextual"/>
        </w:rPr>
        <w:t>Following the approval of a submitted application, the town zoning administrator/town clerk shall issue either a short-term rental initial license or a renewal license to the owner for which they applied.</w:t>
      </w:r>
    </w:p>
    <w:p w14:paraId="1860B335" w14:textId="77777777" w:rsidR="00140831" w:rsidRPr="0066631F" w:rsidRDefault="00140831" w:rsidP="0066631F">
      <w:pPr>
        <w:numPr>
          <w:ilvl w:val="0"/>
          <w:numId w:val="2"/>
        </w:numPr>
        <w:pBdr>
          <w:top w:val="nil"/>
          <w:left w:val="nil"/>
          <w:bottom w:val="nil"/>
          <w:right w:val="nil"/>
          <w:between w:val="nil"/>
          <w:bar w:val="nil"/>
        </w:pBdr>
        <w:shd w:val="clear" w:color="auto" w:fill="FFFFFF"/>
        <w:spacing w:after="480" w:line="278" w:lineRule="auto"/>
        <w:jc w:val="both"/>
        <w:rPr>
          <w:rFonts w:eastAsia="Times New Roman"/>
          <w:strike/>
          <w:color w:val="333333"/>
        </w:rPr>
      </w:pPr>
      <w:r w:rsidRPr="00140831">
        <w:rPr>
          <w:rFonts w:eastAsia="Times New Roman"/>
          <w:color w:val="333333"/>
        </w:rPr>
        <w:t xml:space="preserve">If the town zoning administrator/town clerk finds that the license should not be renewed, they shall recommend to the Town Board a denial of the renewal. An unfavorable determination by the zoning administrator/town clerk may be appealed to the Town Board. </w:t>
      </w:r>
    </w:p>
    <w:p w14:paraId="1B19084F" w14:textId="2B357BCD" w:rsidR="00140831" w:rsidRPr="00140831" w:rsidRDefault="00140831" w:rsidP="00140831">
      <w:pPr>
        <w:pBdr>
          <w:top w:val="nil"/>
          <w:left w:val="nil"/>
          <w:bottom w:val="nil"/>
          <w:right w:val="nil"/>
          <w:between w:val="nil"/>
          <w:bar w:val="nil"/>
        </w:pBdr>
        <w:spacing w:after="160" w:line="259" w:lineRule="auto"/>
        <w:jc w:val="both"/>
        <w:rPr>
          <w:rFonts w:eastAsia="Times New Roman"/>
          <w:b/>
          <w:bCs/>
          <w:color w:val="000000"/>
          <w:u w:color="000000"/>
          <w:bdr w:val="nil"/>
        </w:rPr>
      </w:pPr>
      <w:r w:rsidRPr="00140831">
        <w:rPr>
          <w:rFonts w:eastAsia="Arial Unicode MS"/>
          <w:b/>
          <w:bCs/>
          <w:color w:val="000000"/>
          <w:u w:color="000000"/>
          <w:bdr w:val="nil"/>
        </w:rPr>
        <w:t xml:space="preserve">Section </w:t>
      </w:r>
      <w:r>
        <w:rPr>
          <w:rFonts w:eastAsia="Arial Unicode MS"/>
          <w:b/>
          <w:bCs/>
          <w:color w:val="000000"/>
          <w:u w:color="000000"/>
          <w:bdr w:val="nil"/>
        </w:rPr>
        <w:t>5</w:t>
      </w:r>
      <w:r w:rsidRPr="00140831">
        <w:rPr>
          <w:rFonts w:eastAsia="Arial Unicode MS"/>
          <w:b/>
          <w:bCs/>
          <w:color w:val="000000"/>
          <w:u w:color="000000"/>
          <w:bdr w:val="nil"/>
        </w:rPr>
        <w:t>: Operation Standards for a Short-Term Rental.</w:t>
      </w:r>
    </w:p>
    <w:p w14:paraId="2A60868F" w14:textId="77777777" w:rsidR="00140831" w:rsidRPr="00140831" w:rsidRDefault="00140831" w:rsidP="00140831">
      <w:pPr>
        <w:spacing w:after="160" w:line="278" w:lineRule="auto"/>
        <w:jc w:val="both"/>
        <w:rPr>
          <w:kern w:val="2"/>
          <w14:ligatures w14:val="standardContextual"/>
        </w:rPr>
      </w:pPr>
      <w:r w:rsidRPr="00140831">
        <w:rPr>
          <w:kern w:val="2"/>
          <w14:ligatures w14:val="standardContextual"/>
        </w:rPr>
        <w:t>Each short-term rental shall comply with all of the following requirements, and any other Town of Germantown ordinances.</w:t>
      </w:r>
    </w:p>
    <w:p w14:paraId="5416D6D8" w14:textId="77777777" w:rsidR="00140831" w:rsidRPr="00140831" w:rsidRDefault="00140831" w:rsidP="00140831">
      <w:pPr>
        <w:numPr>
          <w:ilvl w:val="1"/>
          <w:numId w:val="4"/>
        </w:numPr>
        <w:pBdr>
          <w:top w:val="nil"/>
          <w:left w:val="nil"/>
          <w:bottom w:val="nil"/>
          <w:right w:val="nil"/>
          <w:between w:val="nil"/>
          <w:bar w:val="nil"/>
        </w:pBdr>
        <w:spacing w:after="160" w:line="259" w:lineRule="auto"/>
        <w:ind w:left="720"/>
        <w:contextualSpacing/>
        <w:jc w:val="both"/>
        <w:rPr>
          <w:rFonts w:eastAsia="Times New Roman"/>
          <w:kern w:val="2"/>
          <w14:ligatures w14:val="standardContextual"/>
        </w:rPr>
      </w:pPr>
      <w:r w:rsidRPr="00140831">
        <w:rPr>
          <w:rFonts w:eastAsia="Times New Roman"/>
          <w:kern w:val="2"/>
          <w14:ligatures w14:val="standardContextual"/>
        </w:rPr>
        <w:t>The Property Owner shall notify the town zoning administrator/town clerk in writing when the first rental begins.</w:t>
      </w:r>
    </w:p>
    <w:p w14:paraId="0B3CED78" w14:textId="77777777" w:rsidR="00140831" w:rsidRPr="00140831" w:rsidRDefault="00140831" w:rsidP="00140831">
      <w:pPr>
        <w:pBdr>
          <w:top w:val="nil"/>
          <w:left w:val="nil"/>
          <w:bottom w:val="nil"/>
          <w:right w:val="nil"/>
          <w:between w:val="nil"/>
          <w:bar w:val="nil"/>
        </w:pBdr>
        <w:spacing w:after="160" w:line="259" w:lineRule="auto"/>
        <w:ind w:left="720"/>
        <w:contextualSpacing/>
        <w:jc w:val="both"/>
        <w:rPr>
          <w:rFonts w:eastAsia="Times New Roman"/>
          <w:kern w:val="2"/>
          <w14:ligatures w14:val="standardContextual"/>
        </w:rPr>
      </w:pPr>
    </w:p>
    <w:p w14:paraId="3B6ED5A2" w14:textId="77777777" w:rsidR="00140831" w:rsidRPr="00140831" w:rsidRDefault="00140831" w:rsidP="00140831">
      <w:pPr>
        <w:numPr>
          <w:ilvl w:val="1"/>
          <w:numId w:val="4"/>
        </w:numPr>
        <w:pBdr>
          <w:top w:val="nil"/>
          <w:left w:val="nil"/>
          <w:bottom w:val="nil"/>
          <w:right w:val="nil"/>
          <w:between w:val="nil"/>
          <w:bar w:val="nil"/>
        </w:pBdr>
        <w:spacing w:after="160" w:line="259" w:lineRule="auto"/>
        <w:ind w:left="720"/>
        <w:contextualSpacing/>
        <w:jc w:val="both"/>
        <w:rPr>
          <w:rFonts w:eastAsia="Times New Roman"/>
          <w:kern w:val="2"/>
          <w14:ligatures w14:val="standardContextual"/>
        </w:rPr>
      </w:pPr>
      <w:r w:rsidRPr="00140831">
        <w:rPr>
          <w:kern w:val="2"/>
          <w14:ligatures w14:val="standardContextual"/>
        </w:rPr>
        <w:t xml:space="preserve">No temporary lodging arrangement shall be permitted on site as a means of providing additional accommodations for occupants beyond the number of overnight guests authorized pursuant to the Property Owner’s Tourist Rooming House License. </w:t>
      </w:r>
    </w:p>
    <w:p w14:paraId="260674CE" w14:textId="77777777" w:rsidR="00140831" w:rsidRPr="00140831" w:rsidRDefault="00140831" w:rsidP="00140831">
      <w:pPr>
        <w:spacing w:after="160" w:line="278" w:lineRule="auto"/>
        <w:ind w:left="720"/>
        <w:contextualSpacing/>
        <w:rPr>
          <w:rFonts w:eastAsia="Times New Roman"/>
          <w:kern w:val="2"/>
          <w14:ligatures w14:val="standardContextual"/>
        </w:rPr>
      </w:pPr>
    </w:p>
    <w:p w14:paraId="60BBCB37" w14:textId="77777777" w:rsidR="00140831" w:rsidRPr="00140831" w:rsidRDefault="00140831" w:rsidP="00140831">
      <w:pPr>
        <w:numPr>
          <w:ilvl w:val="1"/>
          <w:numId w:val="4"/>
        </w:numPr>
        <w:pBdr>
          <w:top w:val="nil"/>
          <w:left w:val="nil"/>
          <w:bottom w:val="nil"/>
          <w:right w:val="nil"/>
          <w:between w:val="nil"/>
          <w:bar w:val="nil"/>
        </w:pBdr>
        <w:spacing w:after="160" w:line="259" w:lineRule="auto"/>
        <w:ind w:left="720"/>
        <w:contextualSpacing/>
        <w:jc w:val="both"/>
        <w:rPr>
          <w:kern w:val="2"/>
          <w14:ligatures w14:val="standardContextual"/>
        </w:rPr>
      </w:pPr>
      <w:r w:rsidRPr="00140831">
        <w:rPr>
          <w:kern w:val="2"/>
          <w14:ligatures w14:val="standardContextual"/>
        </w:rPr>
        <w:t xml:space="preserve">The Property Owner must provide the town with current contact information and must be available 24 hours a day, 7 days a week by telephone during periods the property is being rented. The town must be notified within 24 hours of any change in contact information.  If the property owner does have a property manager, then their contract information must also be included. </w:t>
      </w:r>
    </w:p>
    <w:p w14:paraId="1F6FE8A8" w14:textId="77777777" w:rsidR="00140831" w:rsidRPr="00140831" w:rsidRDefault="00140831" w:rsidP="00140831">
      <w:pPr>
        <w:spacing w:after="160" w:line="278" w:lineRule="auto"/>
        <w:ind w:left="720"/>
        <w:contextualSpacing/>
        <w:rPr>
          <w:rFonts w:asciiTheme="minorHAnsi" w:hAnsiTheme="minorHAnsi" w:cstheme="minorBidi"/>
          <w:kern w:val="2"/>
          <w14:ligatures w14:val="standardContextual"/>
        </w:rPr>
      </w:pPr>
    </w:p>
    <w:p w14:paraId="233D292F" w14:textId="77777777" w:rsidR="00140831" w:rsidRPr="00140831" w:rsidRDefault="00140831" w:rsidP="00140831">
      <w:pPr>
        <w:numPr>
          <w:ilvl w:val="1"/>
          <w:numId w:val="4"/>
        </w:numPr>
        <w:pBdr>
          <w:top w:val="nil"/>
          <w:left w:val="nil"/>
          <w:bottom w:val="nil"/>
          <w:right w:val="nil"/>
          <w:between w:val="nil"/>
          <w:bar w:val="nil"/>
        </w:pBdr>
        <w:spacing w:after="160" w:line="259" w:lineRule="auto"/>
        <w:ind w:left="720"/>
        <w:contextualSpacing/>
        <w:jc w:val="both"/>
        <w:rPr>
          <w:rFonts w:eastAsia="Times New Roman"/>
          <w:kern w:val="2"/>
          <w14:ligatures w14:val="standardContextual"/>
        </w:rPr>
      </w:pPr>
      <w:r w:rsidRPr="00140831">
        <w:rPr>
          <w:kern w:val="2"/>
          <w14:ligatures w14:val="standardContextual"/>
        </w:rPr>
        <w:t>Each short-term rental shall maintain a register and require the primary guest to register with their actual name and contact information. The register shall be kept on file for at least two years. The register shall also include the time period for the rental and the monetary amount or consideration paid for the rental.</w:t>
      </w:r>
    </w:p>
    <w:p w14:paraId="7C61B3BB" w14:textId="77777777" w:rsidR="00140831" w:rsidRPr="00140831" w:rsidRDefault="00140831" w:rsidP="00140831">
      <w:pPr>
        <w:spacing w:after="160" w:line="278" w:lineRule="auto"/>
        <w:ind w:left="720"/>
        <w:contextualSpacing/>
        <w:rPr>
          <w:rFonts w:eastAsia="Times New Roman"/>
          <w:kern w:val="2"/>
          <w14:ligatures w14:val="standardContextual"/>
        </w:rPr>
      </w:pPr>
    </w:p>
    <w:p w14:paraId="4B390DF6" w14:textId="77777777" w:rsidR="00140831" w:rsidRDefault="00140831" w:rsidP="0066631F">
      <w:pPr>
        <w:numPr>
          <w:ilvl w:val="1"/>
          <w:numId w:val="4"/>
        </w:numPr>
        <w:pBdr>
          <w:top w:val="nil"/>
          <w:left w:val="nil"/>
          <w:bottom w:val="nil"/>
          <w:right w:val="nil"/>
          <w:between w:val="nil"/>
          <w:bar w:val="nil"/>
        </w:pBdr>
        <w:spacing w:after="480" w:line="259" w:lineRule="auto"/>
        <w:ind w:left="720"/>
        <w:jc w:val="both"/>
        <w:rPr>
          <w:rFonts w:eastAsia="Times New Roman"/>
          <w:kern w:val="2"/>
          <w14:ligatures w14:val="standardContextual"/>
        </w:rPr>
      </w:pPr>
      <w:r w:rsidRPr="00140831">
        <w:rPr>
          <w:rFonts w:eastAsia="Times New Roman"/>
          <w:kern w:val="2"/>
          <w14:ligatures w14:val="standardContextual"/>
        </w:rPr>
        <w:t>License to be displayed within the building.</w:t>
      </w:r>
    </w:p>
    <w:p w14:paraId="3D7C00E5" w14:textId="1BA27710" w:rsidR="00140831" w:rsidRPr="00140831" w:rsidRDefault="00140831" w:rsidP="00140831">
      <w:pPr>
        <w:rPr>
          <w:kern w:val="2"/>
          <w14:ligatures w14:val="standardContextual"/>
        </w:rPr>
      </w:pPr>
      <w:r w:rsidRPr="00140831">
        <w:rPr>
          <w:b/>
          <w:bCs/>
          <w:kern w:val="2"/>
          <w14:ligatures w14:val="standardContextual"/>
        </w:rPr>
        <w:t xml:space="preserve">Section </w:t>
      </w:r>
      <w:r>
        <w:rPr>
          <w:b/>
          <w:bCs/>
          <w:kern w:val="2"/>
          <w14:ligatures w14:val="standardContextual"/>
        </w:rPr>
        <w:t>6</w:t>
      </w:r>
      <w:r w:rsidRPr="00140831">
        <w:rPr>
          <w:b/>
          <w:bCs/>
          <w:kern w:val="2"/>
          <w14:ligatures w14:val="standardContextual"/>
        </w:rPr>
        <w:t>: Revocation of License</w:t>
      </w:r>
      <w:r w:rsidRPr="00140831">
        <w:rPr>
          <w:kern w:val="2"/>
          <w14:ligatures w14:val="standardContextual"/>
        </w:rPr>
        <w:t>.</w:t>
      </w:r>
    </w:p>
    <w:p w14:paraId="593B1B4B" w14:textId="77777777" w:rsidR="00140831" w:rsidRPr="00140831" w:rsidRDefault="00140831" w:rsidP="00140831">
      <w:pPr>
        <w:rPr>
          <w:kern w:val="2"/>
          <w14:ligatures w14:val="standardContextual"/>
        </w:rPr>
      </w:pPr>
    </w:p>
    <w:p w14:paraId="4B92FEBC" w14:textId="77777777" w:rsidR="00140831" w:rsidRPr="00140831" w:rsidRDefault="00140831" w:rsidP="00140831">
      <w:pPr>
        <w:rPr>
          <w:kern w:val="2"/>
          <w14:ligatures w14:val="standardContextual"/>
        </w:rPr>
      </w:pPr>
      <w:r w:rsidRPr="00140831">
        <w:rPr>
          <w:kern w:val="2"/>
          <w14:ligatures w14:val="standardContextual"/>
        </w:rPr>
        <w:t>Upon revocation of a short-term rental license under this section, a renewal application will not be permitted until after August 1 of the next calendar year.</w:t>
      </w:r>
    </w:p>
    <w:p w14:paraId="6143611D" w14:textId="77777777" w:rsidR="00140831" w:rsidRPr="00140831" w:rsidRDefault="00140831" w:rsidP="00140831">
      <w:pPr>
        <w:rPr>
          <w:kern w:val="2"/>
          <w14:ligatures w14:val="standardContextual"/>
        </w:rPr>
      </w:pPr>
    </w:p>
    <w:p w14:paraId="70F1882C" w14:textId="77777777" w:rsidR="00140831" w:rsidRDefault="00140831" w:rsidP="00140831">
      <w:pPr>
        <w:rPr>
          <w:kern w:val="2"/>
          <w14:ligatures w14:val="standardContextual"/>
        </w:rPr>
      </w:pPr>
      <w:r w:rsidRPr="00140831">
        <w:rPr>
          <w:kern w:val="2"/>
          <w14:ligatures w14:val="standardContextual"/>
        </w:rPr>
        <w:t>A short-term rental license may be revoked by the Town Board for one or more of the following reasons:</w:t>
      </w:r>
    </w:p>
    <w:p w14:paraId="36D18971" w14:textId="77777777" w:rsidR="00140831" w:rsidRDefault="00140831" w:rsidP="00140831">
      <w:pPr>
        <w:rPr>
          <w:kern w:val="2"/>
          <w14:ligatures w14:val="standardContextual"/>
        </w:rPr>
      </w:pPr>
    </w:p>
    <w:p w14:paraId="7D01FCBD" w14:textId="77777777" w:rsidR="00140831" w:rsidRPr="00140831" w:rsidRDefault="00140831" w:rsidP="0066631F">
      <w:pPr>
        <w:numPr>
          <w:ilvl w:val="0"/>
          <w:numId w:val="5"/>
        </w:numPr>
        <w:spacing w:after="240" w:line="278" w:lineRule="auto"/>
        <w:rPr>
          <w:kern w:val="2"/>
          <w14:ligatures w14:val="standardContextual"/>
        </w:rPr>
      </w:pPr>
      <w:r w:rsidRPr="00140831">
        <w:rPr>
          <w:kern w:val="2"/>
          <w14:ligatures w14:val="standardContextual"/>
        </w:rPr>
        <w:t>Failure to make payment on taxes or debt owed to the Town of Germantown.</w:t>
      </w:r>
    </w:p>
    <w:p w14:paraId="39B5FB8A" w14:textId="77777777" w:rsidR="00140831" w:rsidRPr="00140831" w:rsidRDefault="00140831" w:rsidP="0066631F">
      <w:pPr>
        <w:numPr>
          <w:ilvl w:val="0"/>
          <w:numId w:val="5"/>
        </w:numPr>
        <w:spacing w:after="240" w:line="278" w:lineRule="auto"/>
        <w:rPr>
          <w:kern w:val="2"/>
          <w14:ligatures w14:val="standardContextual"/>
        </w:rPr>
      </w:pPr>
      <w:r w:rsidRPr="00140831">
        <w:rPr>
          <w:kern w:val="2"/>
          <w14:ligatures w14:val="standardContextual"/>
        </w:rPr>
        <w:t>Failure to maintain all required local, county, and state licensing requirements.</w:t>
      </w:r>
    </w:p>
    <w:p w14:paraId="5BB5CD01" w14:textId="77777777" w:rsidR="00140831" w:rsidRPr="00140831" w:rsidRDefault="00140831" w:rsidP="0066631F">
      <w:pPr>
        <w:numPr>
          <w:ilvl w:val="0"/>
          <w:numId w:val="5"/>
        </w:numPr>
        <w:spacing w:after="240" w:line="278" w:lineRule="auto"/>
        <w:rPr>
          <w:kern w:val="2"/>
          <w14:ligatures w14:val="standardContextual"/>
        </w:rPr>
      </w:pPr>
      <w:r w:rsidRPr="00140831">
        <w:rPr>
          <w:kern w:val="2"/>
          <w14:ligatures w14:val="standardContextual"/>
        </w:rPr>
        <w:t xml:space="preserve">After owner is notified of three or more police officer-verified violations in a twelve-month period for nuisance activities or other law violations at their property. </w:t>
      </w:r>
    </w:p>
    <w:p w14:paraId="0B68A01B" w14:textId="77777777" w:rsidR="00140831" w:rsidRPr="00140831" w:rsidRDefault="00140831" w:rsidP="0066631F">
      <w:pPr>
        <w:spacing w:after="240"/>
        <w:ind w:left="720" w:hanging="360"/>
        <w:rPr>
          <w:kern w:val="2"/>
          <w14:ligatures w14:val="standardContextual"/>
        </w:rPr>
      </w:pPr>
      <w:r w:rsidRPr="00140831">
        <w:rPr>
          <w:kern w:val="2"/>
          <w14:ligatures w14:val="standardContextual"/>
        </w:rPr>
        <w:t>D.</w:t>
      </w:r>
      <w:r w:rsidRPr="00140831">
        <w:rPr>
          <w:kern w:val="2"/>
          <w14:ligatures w14:val="standardContextual"/>
        </w:rPr>
        <w:tab/>
        <w:t xml:space="preserve">Three or more issued citations related to building inspection or the health department in a twelve-month period. </w:t>
      </w:r>
    </w:p>
    <w:p w14:paraId="029884FE" w14:textId="77777777" w:rsidR="00140831" w:rsidRPr="00140831" w:rsidRDefault="00140831" w:rsidP="0066631F">
      <w:pPr>
        <w:spacing w:after="480"/>
        <w:ind w:left="720" w:hanging="360"/>
        <w:rPr>
          <w:kern w:val="2"/>
          <w14:ligatures w14:val="standardContextual"/>
        </w:rPr>
      </w:pPr>
      <w:r w:rsidRPr="00140831">
        <w:rPr>
          <w:kern w:val="2"/>
          <w14:ligatures w14:val="standardContextual"/>
        </w:rPr>
        <w:t>E.</w:t>
      </w:r>
      <w:r w:rsidRPr="00140831">
        <w:rPr>
          <w:kern w:val="2"/>
          <w14:ligatures w14:val="standardContextual"/>
        </w:rPr>
        <w:tab/>
        <w:t>Any violation of local, county or state laws that substantially harm or adversely impact the predominantly residential uses and nature of the surrounding neighborhood.</w:t>
      </w:r>
    </w:p>
    <w:p w14:paraId="73648A2D" w14:textId="1A8F0E3D" w:rsidR="00140831" w:rsidRPr="00140831" w:rsidRDefault="00140831" w:rsidP="00140831">
      <w:pPr>
        <w:rPr>
          <w:kern w:val="2"/>
          <w14:ligatures w14:val="standardContextual"/>
        </w:rPr>
      </w:pPr>
      <w:r w:rsidRPr="00140831">
        <w:rPr>
          <w:b/>
          <w:bCs/>
          <w:kern w:val="2"/>
          <w14:ligatures w14:val="standardContextual"/>
        </w:rPr>
        <w:t xml:space="preserve">Section </w:t>
      </w:r>
      <w:r>
        <w:rPr>
          <w:b/>
          <w:bCs/>
          <w:kern w:val="2"/>
          <w14:ligatures w14:val="standardContextual"/>
        </w:rPr>
        <w:t>7</w:t>
      </w:r>
      <w:r w:rsidRPr="00140831">
        <w:rPr>
          <w:b/>
          <w:bCs/>
          <w:kern w:val="2"/>
          <w14:ligatures w14:val="standardContextual"/>
        </w:rPr>
        <w:t>:  Appeal</w:t>
      </w:r>
      <w:r w:rsidRPr="00140831">
        <w:rPr>
          <w:kern w:val="2"/>
          <w14:ligatures w14:val="standardContextual"/>
        </w:rPr>
        <w:t>.</w:t>
      </w:r>
    </w:p>
    <w:p w14:paraId="7315D396" w14:textId="77777777" w:rsidR="00140831" w:rsidRPr="00140831" w:rsidRDefault="00140831" w:rsidP="00140831">
      <w:pPr>
        <w:rPr>
          <w:kern w:val="2"/>
          <w14:ligatures w14:val="standardContextual"/>
        </w:rPr>
      </w:pPr>
    </w:p>
    <w:p w14:paraId="2763096B" w14:textId="77777777" w:rsidR="00140831" w:rsidRPr="00140831" w:rsidRDefault="00140831" w:rsidP="0066631F">
      <w:pPr>
        <w:spacing w:after="480"/>
        <w:rPr>
          <w:kern w:val="2"/>
          <w14:ligatures w14:val="standardContextual"/>
        </w:rPr>
      </w:pPr>
      <w:r w:rsidRPr="00140831">
        <w:rPr>
          <w:kern w:val="2"/>
          <w14:ligatures w14:val="standardContextual"/>
        </w:rPr>
        <w:t xml:space="preserve">The denial of a short-term rental license application or renewal or an issuance of a revocation under this article may be appealed by filing a written appeal request with the town zoning administrator/town clerk within 10 days of the Town's notice of denial. The appeal shall be heard by the Town Board, which shall consider the application, renewal, revocation and town staff recommendations, and then may approve or deny the application, renewal or revocation. </w:t>
      </w:r>
    </w:p>
    <w:p w14:paraId="6CD6DC45" w14:textId="1BDC9E69" w:rsidR="00140831" w:rsidRPr="00140831" w:rsidRDefault="00140831" w:rsidP="00140831">
      <w:pPr>
        <w:rPr>
          <w:b/>
          <w:bCs/>
          <w:kern w:val="2"/>
          <w14:ligatures w14:val="standardContextual"/>
        </w:rPr>
      </w:pPr>
      <w:r w:rsidRPr="00140831">
        <w:rPr>
          <w:b/>
          <w:bCs/>
          <w:kern w:val="2"/>
          <w14:ligatures w14:val="standardContextual"/>
        </w:rPr>
        <w:t xml:space="preserve">Section </w:t>
      </w:r>
      <w:r>
        <w:rPr>
          <w:b/>
          <w:bCs/>
          <w:kern w:val="2"/>
          <w14:ligatures w14:val="standardContextual"/>
        </w:rPr>
        <w:t>8</w:t>
      </w:r>
      <w:r w:rsidRPr="00140831">
        <w:rPr>
          <w:b/>
          <w:bCs/>
          <w:kern w:val="2"/>
          <w14:ligatures w14:val="standardContextual"/>
        </w:rPr>
        <w:t>:  Violations and penalties.</w:t>
      </w:r>
    </w:p>
    <w:p w14:paraId="09CD2BBF" w14:textId="77777777" w:rsidR="00140831" w:rsidRPr="00140831" w:rsidRDefault="00140831" w:rsidP="00140831">
      <w:pPr>
        <w:rPr>
          <w:kern w:val="2"/>
          <w14:ligatures w14:val="standardContextual"/>
        </w:rPr>
      </w:pPr>
    </w:p>
    <w:p w14:paraId="1F13E86D" w14:textId="77777777" w:rsidR="00140831" w:rsidRPr="00140831" w:rsidRDefault="00140831" w:rsidP="0066631F">
      <w:pPr>
        <w:spacing w:after="120"/>
        <w:rPr>
          <w:kern w:val="2"/>
          <w14:ligatures w14:val="standardContextual"/>
        </w:rPr>
      </w:pPr>
      <w:r w:rsidRPr="00140831">
        <w:rPr>
          <w:kern w:val="2"/>
          <w14:ligatures w14:val="standardContextual"/>
        </w:rPr>
        <w:t xml:space="preserve">The Town Board may suspend, revoke, or non-renew a short-term rental license following a due process hearing if one or more of the following has occurred: a) owner failed to comply with any of requirements of this ordinance; b) if owner, Property Manager or renters have been convicted of engaging in illegal activity while on the short-term rental premises; or c) owner has outstanding fees, taxes, or forfeitures owed to the town in violation of Town Ordinances.  </w:t>
      </w:r>
    </w:p>
    <w:p w14:paraId="59C84D40" w14:textId="77777777" w:rsidR="00140831" w:rsidRPr="00140831" w:rsidRDefault="00140831" w:rsidP="00140831">
      <w:pPr>
        <w:rPr>
          <w:kern w:val="2"/>
          <w14:ligatures w14:val="standardContextual"/>
        </w:rPr>
      </w:pPr>
    </w:p>
    <w:p w14:paraId="679DCB9E" w14:textId="5478D9BD" w:rsidR="0066631F" w:rsidRPr="0066631F" w:rsidRDefault="00140831" w:rsidP="0066631F">
      <w:pPr>
        <w:spacing w:after="480"/>
        <w:rPr>
          <w:kern w:val="2"/>
          <w14:ligatures w14:val="standardContextual"/>
        </w:rPr>
      </w:pPr>
      <w:r w:rsidRPr="00140831">
        <w:rPr>
          <w:kern w:val="2"/>
          <w14:ligatures w14:val="standardContextual"/>
        </w:rPr>
        <w:t>In addition to the revocation of/suspension of license referenced above, any person, partnership, corporation or other legal entity that fails to comply with the provisions of this ordinance or operates a short-term rental within the Town of Germantown for more than 10 nights in a 365-day period without a license, shall be deemed an illegal operation, and upon conviction, shall pay a forfeiture as noted in the Fee Schedule together with the costs of prosecution.   Each day a violation exists or continues constitutes a separate offense under this ordinance.  Penalties as set forth shall be in addition to all other remedies of injunction, abatement, or costs whether existing under this ordinance or otherwise. Prosecutions of violations of provisions of this article shall be commenced by citation pursuant to Chapter 800, Wis. Stats</w:t>
      </w:r>
      <w:r w:rsidRPr="00140831">
        <w:rPr>
          <w:i/>
          <w:iCs/>
          <w:kern w:val="2"/>
          <w14:ligatures w14:val="standardContextual"/>
        </w:rPr>
        <w:t>.</w:t>
      </w:r>
    </w:p>
    <w:p w14:paraId="36D9EDC6" w14:textId="77777777" w:rsidR="0066631F" w:rsidRDefault="0066631F" w:rsidP="00140831">
      <w:pPr>
        <w:rPr>
          <w:b/>
          <w:bCs/>
          <w:kern w:val="2"/>
          <w14:ligatures w14:val="standardContextual"/>
        </w:rPr>
      </w:pPr>
    </w:p>
    <w:p w14:paraId="24E2AEC8" w14:textId="6183A210" w:rsidR="00140831" w:rsidRPr="00140831" w:rsidRDefault="00140831" w:rsidP="00140831">
      <w:pPr>
        <w:rPr>
          <w:b/>
          <w:bCs/>
          <w:kern w:val="2"/>
          <w14:ligatures w14:val="standardContextual"/>
        </w:rPr>
      </w:pPr>
      <w:r w:rsidRPr="00140831">
        <w:rPr>
          <w:b/>
          <w:bCs/>
          <w:kern w:val="2"/>
          <w14:ligatures w14:val="standardContextual"/>
        </w:rPr>
        <w:lastRenderedPageBreak/>
        <w:t xml:space="preserve">Section </w:t>
      </w:r>
      <w:r>
        <w:rPr>
          <w:b/>
          <w:bCs/>
          <w:kern w:val="2"/>
          <w14:ligatures w14:val="standardContextual"/>
        </w:rPr>
        <w:t>9</w:t>
      </w:r>
      <w:r w:rsidRPr="00140831">
        <w:rPr>
          <w:b/>
          <w:bCs/>
          <w:kern w:val="2"/>
          <w14:ligatures w14:val="standardContextual"/>
        </w:rPr>
        <w:t>:  License fees.</w:t>
      </w:r>
    </w:p>
    <w:p w14:paraId="2757FC22" w14:textId="77777777" w:rsidR="00140831" w:rsidRPr="00140831" w:rsidRDefault="00140831" w:rsidP="00140831">
      <w:pPr>
        <w:rPr>
          <w:b/>
          <w:bCs/>
          <w:kern w:val="2"/>
          <w14:ligatures w14:val="standardContextual"/>
        </w:rPr>
      </w:pPr>
    </w:p>
    <w:p w14:paraId="75707725" w14:textId="77777777" w:rsidR="00140831" w:rsidRDefault="00140831" w:rsidP="00140831">
      <w:pPr>
        <w:rPr>
          <w:kern w:val="2"/>
          <w14:ligatures w14:val="standardContextual"/>
        </w:rPr>
      </w:pPr>
      <w:r w:rsidRPr="00140831">
        <w:rPr>
          <w:kern w:val="2"/>
          <w14:ligatures w14:val="standardContextual"/>
        </w:rPr>
        <w:t>An annual fee and a renewal fee will be set by the Town Board and listed in the Fee Schedule. Fees are nonrefundable and shall not be pro-rated.  Any renewal application received after the expiration date may be subject to a double fee.</w:t>
      </w:r>
    </w:p>
    <w:p w14:paraId="503B44F6" w14:textId="77777777" w:rsidR="00140831" w:rsidRDefault="00140831" w:rsidP="00140831">
      <w:pPr>
        <w:rPr>
          <w:kern w:val="2"/>
          <w14:ligatures w14:val="standardContextual"/>
        </w:rPr>
      </w:pPr>
    </w:p>
    <w:p w14:paraId="429AD66B" w14:textId="77777777" w:rsidR="00140831" w:rsidRPr="00140831" w:rsidRDefault="00140831" w:rsidP="00140831">
      <w:pPr>
        <w:rPr>
          <w:kern w:val="2"/>
          <w14:ligatures w14:val="standardContextual"/>
        </w:rPr>
      </w:pPr>
    </w:p>
    <w:p w14:paraId="7697BBA0" w14:textId="3AF16002" w:rsidR="00140831" w:rsidRPr="00140831" w:rsidRDefault="00140831" w:rsidP="00140831">
      <w:pPr>
        <w:pBdr>
          <w:top w:val="nil"/>
          <w:left w:val="nil"/>
          <w:bottom w:val="nil"/>
          <w:right w:val="nil"/>
          <w:between w:val="nil"/>
          <w:bar w:val="nil"/>
        </w:pBdr>
        <w:spacing w:after="160" w:line="259" w:lineRule="auto"/>
        <w:jc w:val="both"/>
        <w:rPr>
          <w:rFonts w:eastAsia="Times New Roman"/>
          <w:b/>
          <w:bCs/>
          <w:color w:val="000000"/>
          <w:u w:color="000000"/>
          <w:bdr w:val="nil"/>
        </w:rPr>
      </w:pPr>
      <w:r w:rsidRPr="00140831">
        <w:rPr>
          <w:rFonts w:eastAsia="Arial Unicode MS"/>
          <w:b/>
          <w:bCs/>
          <w:color w:val="000000"/>
          <w:u w:color="000000"/>
          <w:bdr w:val="nil"/>
        </w:rPr>
        <w:t>Section 1</w:t>
      </w:r>
      <w:r>
        <w:rPr>
          <w:rFonts w:eastAsia="Arial Unicode MS"/>
          <w:b/>
          <w:bCs/>
          <w:color w:val="000000"/>
          <w:u w:color="000000"/>
          <w:bdr w:val="nil"/>
        </w:rPr>
        <w:t>0</w:t>
      </w:r>
      <w:r w:rsidRPr="00140831">
        <w:rPr>
          <w:rFonts w:eastAsia="Arial Unicode MS"/>
          <w:b/>
          <w:bCs/>
          <w:color w:val="000000"/>
          <w:u w:color="000000"/>
          <w:bdr w:val="nil"/>
        </w:rPr>
        <w:t>: Severability</w:t>
      </w:r>
    </w:p>
    <w:p w14:paraId="3605ECA0" w14:textId="77777777" w:rsidR="00140831" w:rsidRPr="00140831" w:rsidRDefault="00140831" w:rsidP="0066631F">
      <w:pPr>
        <w:pBdr>
          <w:top w:val="nil"/>
          <w:left w:val="nil"/>
          <w:bottom w:val="nil"/>
          <w:right w:val="nil"/>
          <w:between w:val="nil"/>
          <w:bar w:val="nil"/>
        </w:pBdr>
        <w:spacing w:after="480" w:line="259" w:lineRule="auto"/>
        <w:jc w:val="both"/>
        <w:rPr>
          <w:rFonts w:eastAsia="Times New Roman"/>
          <w:b/>
          <w:bCs/>
          <w:color w:val="000000"/>
          <w:u w:color="000000"/>
          <w:bdr w:val="nil"/>
        </w:rPr>
      </w:pPr>
      <w:r w:rsidRPr="00140831">
        <w:rPr>
          <w:rFonts w:eastAsia="Arial Unicode MS"/>
          <w:color w:val="000000"/>
          <w:u w:color="000000"/>
          <w:bdr w:val="nil"/>
        </w:rPr>
        <w:t xml:space="preserve">Should any portion of this ordinance be declared invalid or unconstitutional by a court of competent jurisdiction, such a decision shall not affect the validity of any other provisions of this ordinance. </w:t>
      </w:r>
    </w:p>
    <w:p w14:paraId="4B84D6E3" w14:textId="7F2B0C3F" w:rsidR="00140831" w:rsidRPr="00140831" w:rsidRDefault="00140831" w:rsidP="00140831">
      <w:pPr>
        <w:pBdr>
          <w:top w:val="nil"/>
          <w:left w:val="nil"/>
          <w:bottom w:val="nil"/>
          <w:right w:val="nil"/>
          <w:between w:val="nil"/>
          <w:bar w:val="nil"/>
        </w:pBdr>
        <w:spacing w:after="160" w:line="259" w:lineRule="auto"/>
        <w:jc w:val="both"/>
        <w:rPr>
          <w:rFonts w:eastAsia="Times New Roman"/>
          <w:b/>
          <w:bCs/>
          <w:color w:val="000000"/>
          <w:u w:color="000000"/>
          <w:bdr w:val="nil"/>
        </w:rPr>
      </w:pPr>
      <w:r w:rsidRPr="00140831">
        <w:rPr>
          <w:rFonts w:eastAsia="Arial Unicode MS"/>
          <w:b/>
          <w:bCs/>
          <w:color w:val="000000"/>
          <w:u w:color="000000"/>
          <w:bdr w:val="nil"/>
        </w:rPr>
        <w:t>Section 1</w:t>
      </w:r>
      <w:r>
        <w:rPr>
          <w:rFonts w:eastAsia="Arial Unicode MS"/>
          <w:b/>
          <w:bCs/>
          <w:color w:val="000000"/>
          <w:u w:color="000000"/>
          <w:bdr w:val="nil"/>
        </w:rPr>
        <w:t>1</w:t>
      </w:r>
      <w:r w:rsidRPr="00140831">
        <w:rPr>
          <w:rFonts w:eastAsia="Arial Unicode MS"/>
          <w:b/>
          <w:bCs/>
          <w:color w:val="000000"/>
          <w:u w:color="000000"/>
          <w:bdr w:val="nil"/>
        </w:rPr>
        <w:t>: Effective Date and Publication</w:t>
      </w:r>
    </w:p>
    <w:p w14:paraId="42349D0E"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color w:val="000000"/>
          <w:u w:color="000000"/>
          <w:bdr w:val="nil"/>
        </w:rPr>
      </w:pPr>
      <w:r w:rsidRPr="00140831">
        <w:rPr>
          <w:rFonts w:eastAsia="Arial Unicode MS"/>
          <w:color w:val="000000"/>
          <w:u w:color="000000"/>
          <w:bdr w:val="nil"/>
        </w:rPr>
        <w:t xml:space="preserve">This ordinance shall become effective upon adoption and publication as required under Wis. Stat. § 60.80.  </w:t>
      </w:r>
    </w:p>
    <w:p w14:paraId="7779ECB6" w14:textId="77777777" w:rsidR="00140831" w:rsidRPr="00140831" w:rsidRDefault="00140831" w:rsidP="00140831">
      <w:pPr>
        <w:pBdr>
          <w:top w:val="nil"/>
          <w:left w:val="nil"/>
          <w:bottom w:val="nil"/>
          <w:right w:val="nil"/>
          <w:between w:val="nil"/>
          <w:bar w:val="nil"/>
        </w:pBdr>
        <w:spacing w:after="160" w:line="259" w:lineRule="auto"/>
        <w:jc w:val="both"/>
        <w:rPr>
          <w:rFonts w:eastAsia="Times New Roman"/>
          <w:color w:val="000000"/>
          <w:u w:color="000000"/>
          <w:bdr w:val="nil"/>
        </w:rPr>
      </w:pPr>
    </w:p>
    <w:p w14:paraId="1B7AFF06" w14:textId="21E66607" w:rsidR="00140831" w:rsidRPr="00140831" w:rsidRDefault="00140831" w:rsidP="00140831">
      <w:pPr>
        <w:tabs>
          <w:tab w:val="left" w:pos="720"/>
          <w:tab w:val="left" w:pos="1800"/>
        </w:tabs>
        <w:spacing w:after="160" w:line="278" w:lineRule="auto"/>
        <w:rPr>
          <w:kern w:val="2"/>
          <w14:ligatures w14:val="standardContextual"/>
        </w:rPr>
      </w:pPr>
      <w:r w:rsidRPr="00140831">
        <w:rPr>
          <w:b/>
          <w:bCs/>
          <w:kern w:val="2"/>
          <w14:ligatures w14:val="standardContextual"/>
        </w:rPr>
        <w:t xml:space="preserve">The foregoing ordinance was adopted </w:t>
      </w:r>
      <w:r w:rsidRPr="00140831">
        <w:rPr>
          <w:kern w:val="2"/>
          <w14:ligatures w14:val="standardContextual"/>
        </w:rPr>
        <w:t xml:space="preserve">at a regular meeting of the Town Board of the Town of Germantown, Juneau County, Wisconsin on the </w:t>
      </w:r>
      <w:r w:rsidR="00652723">
        <w:rPr>
          <w:kern w:val="2"/>
          <w14:ligatures w14:val="standardContextual"/>
        </w:rPr>
        <w:t>18th</w:t>
      </w:r>
      <w:r w:rsidRPr="00140831">
        <w:rPr>
          <w:kern w:val="2"/>
          <w14:ligatures w14:val="standardContextual"/>
        </w:rPr>
        <w:t xml:space="preserve"> day of</w:t>
      </w:r>
      <w:r w:rsidR="00652723">
        <w:rPr>
          <w:kern w:val="2"/>
          <w14:ligatures w14:val="standardContextual"/>
        </w:rPr>
        <w:t xml:space="preserve"> May, 2026.</w:t>
      </w:r>
      <w:r w:rsidRPr="00140831">
        <w:rPr>
          <w:kern w:val="2"/>
          <w14:ligatures w14:val="standardContextual"/>
        </w:rPr>
        <w:t xml:space="preserve"> </w:t>
      </w:r>
    </w:p>
    <w:p w14:paraId="1B3695F1" w14:textId="29675DC8" w:rsidR="00140831" w:rsidRPr="00140831" w:rsidRDefault="00140831" w:rsidP="00140831">
      <w:pPr>
        <w:tabs>
          <w:tab w:val="left" w:pos="720"/>
          <w:tab w:val="left" w:pos="1800"/>
        </w:tabs>
        <w:spacing w:after="160" w:line="278" w:lineRule="auto"/>
        <w:rPr>
          <w:kern w:val="2"/>
          <w14:ligatures w14:val="standardContextual"/>
        </w:rPr>
      </w:pPr>
      <w:r w:rsidRPr="00140831">
        <w:rPr>
          <w:kern w:val="2"/>
          <w14:ligatures w14:val="standardContextual"/>
        </w:rPr>
        <w:t xml:space="preserve">Approved by:  </w:t>
      </w:r>
    </w:p>
    <w:p w14:paraId="1822F82C" w14:textId="77777777" w:rsidR="00140831" w:rsidRPr="00140831" w:rsidRDefault="00140831" w:rsidP="00140831">
      <w:pPr>
        <w:rPr>
          <w:kern w:val="2"/>
          <w14:ligatures w14:val="standardContextual"/>
        </w:rPr>
      </w:pPr>
      <w:r w:rsidRPr="00140831">
        <w:rPr>
          <w:kern w:val="2"/>
          <w14:ligatures w14:val="standardContextual"/>
        </w:rPr>
        <w:t xml:space="preserve">Greg Haunroth      </w:t>
      </w:r>
      <w:r w:rsidRPr="00140831">
        <w:rPr>
          <w:kern w:val="2"/>
          <w14:ligatures w14:val="standardContextual"/>
        </w:rPr>
        <w:tab/>
        <w:t xml:space="preserve">Ken Jax      </w:t>
      </w:r>
      <w:r w:rsidRPr="00140831">
        <w:rPr>
          <w:kern w:val="2"/>
          <w14:ligatures w14:val="standardContextual"/>
        </w:rPr>
        <w:tab/>
        <w:t>Keith Korbein</w:t>
      </w:r>
      <w:r w:rsidRPr="00140831">
        <w:rPr>
          <w:kern w:val="2"/>
          <w14:ligatures w14:val="standardContextual"/>
        </w:rPr>
        <w:tab/>
        <w:t xml:space="preserve">       Ray Feldman</w:t>
      </w:r>
      <w:r w:rsidRPr="00140831">
        <w:rPr>
          <w:kern w:val="2"/>
          <w14:ligatures w14:val="standardContextual"/>
        </w:rPr>
        <w:tab/>
        <w:t xml:space="preserve">  Tamaya Loewe </w:t>
      </w:r>
    </w:p>
    <w:p w14:paraId="10977D9D" w14:textId="77777777" w:rsidR="00140831" w:rsidRPr="00140831" w:rsidRDefault="00140831" w:rsidP="00140831">
      <w:pPr>
        <w:rPr>
          <w:kern w:val="2"/>
          <w14:ligatures w14:val="standardContextual"/>
        </w:rPr>
      </w:pPr>
      <w:r w:rsidRPr="00140831">
        <w:rPr>
          <w:kern w:val="2"/>
          <w14:ligatures w14:val="standardContextual"/>
        </w:rPr>
        <w:t>Town Chairperson</w:t>
      </w:r>
      <w:r w:rsidRPr="00140831">
        <w:rPr>
          <w:kern w:val="2"/>
          <w14:ligatures w14:val="standardContextual"/>
        </w:rPr>
        <w:tab/>
        <w:t>Supervisor</w:t>
      </w:r>
      <w:r w:rsidRPr="00140831">
        <w:rPr>
          <w:kern w:val="2"/>
          <w14:ligatures w14:val="standardContextual"/>
        </w:rPr>
        <w:tab/>
        <w:t>Supervisor</w:t>
      </w:r>
      <w:r w:rsidRPr="00140831">
        <w:rPr>
          <w:kern w:val="2"/>
          <w14:ligatures w14:val="standardContextual"/>
        </w:rPr>
        <w:tab/>
        <w:t xml:space="preserve">       Supervisor</w:t>
      </w:r>
      <w:r w:rsidRPr="00140831">
        <w:rPr>
          <w:kern w:val="2"/>
          <w14:ligatures w14:val="standardContextual"/>
        </w:rPr>
        <w:tab/>
        <w:t xml:space="preserve">  Supervisor</w:t>
      </w:r>
      <w:r w:rsidRPr="00140831">
        <w:rPr>
          <w:kern w:val="2"/>
          <w14:ligatures w14:val="standardContextual"/>
        </w:rPr>
        <w:tab/>
      </w:r>
    </w:p>
    <w:p w14:paraId="1EBAAA68" w14:textId="77777777" w:rsidR="00140831" w:rsidRPr="00140831" w:rsidRDefault="00140831" w:rsidP="00140831">
      <w:pPr>
        <w:tabs>
          <w:tab w:val="left" w:pos="720"/>
          <w:tab w:val="left" w:pos="1800"/>
        </w:tabs>
        <w:spacing w:after="160" w:line="278" w:lineRule="auto"/>
        <w:outlineLvl w:val="0"/>
        <w:rPr>
          <w:b/>
          <w:kern w:val="2"/>
          <w14:ligatures w14:val="standardContextual"/>
        </w:rPr>
      </w:pPr>
    </w:p>
    <w:p w14:paraId="7A281E5C" w14:textId="7D250F29" w:rsidR="00140831" w:rsidRPr="00140831" w:rsidRDefault="00140831" w:rsidP="00140831">
      <w:pPr>
        <w:tabs>
          <w:tab w:val="left" w:pos="720"/>
          <w:tab w:val="left" w:pos="1800"/>
        </w:tabs>
        <w:spacing w:after="160" w:line="278" w:lineRule="auto"/>
        <w:outlineLvl w:val="0"/>
        <w:rPr>
          <w:bCs/>
          <w:kern w:val="2"/>
          <w14:ligatures w14:val="standardContextual"/>
        </w:rPr>
      </w:pPr>
      <w:r w:rsidRPr="00140831">
        <w:rPr>
          <w:bCs/>
          <w:kern w:val="2"/>
          <w14:ligatures w14:val="standardContextual"/>
        </w:rPr>
        <w:t xml:space="preserve">Published this </w:t>
      </w:r>
      <w:r w:rsidR="00652723">
        <w:rPr>
          <w:bCs/>
          <w:kern w:val="2"/>
          <w14:ligatures w14:val="standardContextual"/>
        </w:rPr>
        <w:t>21</w:t>
      </w:r>
      <w:r w:rsidR="00652723" w:rsidRPr="00652723">
        <w:rPr>
          <w:bCs/>
          <w:kern w:val="2"/>
          <w:vertAlign w:val="superscript"/>
          <w14:ligatures w14:val="standardContextual"/>
        </w:rPr>
        <w:t>st</w:t>
      </w:r>
      <w:r w:rsidRPr="00140831">
        <w:rPr>
          <w:bCs/>
          <w:kern w:val="2"/>
          <w14:ligatures w14:val="standardContextual"/>
        </w:rPr>
        <w:t xml:space="preserve"> day of</w:t>
      </w:r>
      <w:r w:rsidR="00652723">
        <w:rPr>
          <w:bCs/>
          <w:kern w:val="2"/>
          <w14:ligatures w14:val="standardContextual"/>
        </w:rPr>
        <w:t xml:space="preserve"> May</w:t>
      </w:r>
      <w:r w:rsidR="002579F7">
        <w:rPr>
          <w:bCs/>
          <w:kern w:val="2"/>
          <w14:ligatures w14:val="standardContextual"/>
        </w:rPr>
        <w:t>,</w:t>
      </w:r>
      <w:r w:rsidR="00652723">
        <w:rPr>
          <w:bCs/>
          <w:kern w:val="2"/>
          <w14:ligatures w14:val="standardContextual"/>
        </w:rPr>
        <w:t xml:space="preserve"> 2026.</w:t>
      </w:r>
    </w:p>
    <w:p w14:paraId="57F697E3" w14:textId="0159CF3E" w:rsidR="00140831" w:rsidRPr="00140831" w:rsidRDefault="00140831" w:rsidP="00140831">
      <w:pPr>
        <w:tabs>
          <w:tab w:val="left" w:pos="720"/>
          <w:tab w:val="left" w:pos="1800"/>
        </w:tabs>
        <w:spacing w:after="160" w:line="278" w:lineRule="auto"/>
        <w:outlineLvl w:val="0"/>
        <w:rPr>
          <w:bCs/>
          <w:kern w:val="2"/>
          <w14:ligatures w14:val="standardContextual"/>
        </w:rPr>
      </w:pPr>
      <w:r w:rsidRPr="00140831">
        <w:rPr>
          <w:bCs/>
          <w:kern w:val="2"/>
          <w14:ligatures w14:val="standardContextual"/>
        </w:rPr>
        <w:t xml:space="preserve">Attest: </w:t>
      </w:r>
      <w:r w:rsidRPr="00140831">
        <w:rPr>
          <w:bCs/>
          <w:kern w:val="2"/>
          <w14:ligatures w14:val="standardContextual"/>
        </w:rPr>
        <w:tab/>
        <w:t>Susan Ganther, Town Clerk</w:t>
      </w:r>
    </w:p>
    <w:p w14:paraId="2A2DC78B" w14:textId="77777777" w:rsidR="00140831" w:rsidRPr="00140831" w:rsidRDefault="00140831" w:rsidP="00140831">
      <w:pPr>
        <w:tabs>
          <w:tab w:val="left" w:pos="720"/>
          <w:tab w:val="left" w:pos="1800"/>
        </w:tabs>
        <w:spacing w:after="160" w:line="278" w:lineRule="auto"/>
        <w:outlineLvl w:val="0"/>
        <w:rPr>
          <w:bCs/>
          <w:kern w:val="2"/>
          <w14:ligatures w14:val="standardContextual"/>
        </w:rPr>
      </w:pPr>
    </w:p>
    <w:p w14:paraId="394CDE70" w14:textId="77777777" w:rsidR="00140831" w:rsidRDefault="00140831" w:rsidP="00140831">
      <w:pPr>
        <w:tabs>
          <w:tab w:val="left" w:pos="720"/>
          <w:tab w:val="left" w:pos="1800"/>
        </w:tabs>
        <w:spacing w:after="160" w:line="278" w:lineRule="auto"/>
        <w:outlineLvl w:val="0"/>
        <w:rPr>
          <w:bCs/>
          <w:kern w:val="2"/>
          <w14:ligatures w14:val="standardContextual"/>
        </w:rPr>
      </w:pPr>
    </w:p>
    <w:p w14:paraId="7C187423" w14:textId="77777777" w:rsidR="0066631F" w:rsidRDefault="0066631F" w:rsidP="00140831">
      <w:pPr>
        <w:tabs>
          <w:tab w:val="left" w:pos="720"/>
          <w:tab w:val="left" w:pos="1800"/>
        </w:tabs>
        <w:spacing w:after="160" w:line="278" w:lineRule="auto"/>
        <w:outlineLvl w:val="0"/>
        <w:rPr>
          <w:bCs/>
          <w:kern w:val="2"/>
          <w14:ligatures w14:val="standardContextual"/>
        </w:rPr>
      </w:pPr>
    </w:p>
    <w:p w14:paraId="2C2CA1F4" w14:textId="77777777" w:rsidR="0066631F" w:rsidRDefault="0066631F" w:rsidP="00140831">
      <w:pPr>
        <w:tabs>
          <w:tab w:val="left" w:pos="720"/>
          <w:tab w:val="left" w:pos="1800"/>
        </w:tabs>
        <w:spacing w:after="160" w:line="278" w:lineRule="auto"/>
        <w:outlineLvl w:val="0"/>
        <w:rPr>
          <w:bCs/>
          <w:kern w:val="2"/>
          <w14:ligatures w14:val="standardContextual"/>
        </w:rPr>
      </w:pPr>
    </w:p>
    <w:p w14:paraId="10C4E1BB" w14:textId="77777777" w:rsidR="0066631F" w:rsidRDefault="0066631F" w:rsidP="00140831">
      <w:pPr>
        <w:tabs>
          <w:tab w:val="left" w:pos="720"/>
          <w:tab w:val="left" w:pos="1800"/>
        </w:tabs>
        <w:spacing w:after="160" w:line="278" w:lineRule="auto"/>
        <w:outlineLvl w:val="0"/>
        <w:rPr>
          <w:bCs/>
          <w:kern w:val="2"/>
          <w14:ligatures w14:val="standardContextual"/>
        </w:rPr>
      </w:pPr>
    </w:p>
    <w:p w14:paraId="6B59A5EC" w14:textId="77777777" w:rsidR="0066631F" w:rsidRPr="00140831" w:rsidRDefault="0066631F" w:rsidP="00140831">
      <w:pPr>
        <w:tabs>
          <w:tab w:val="left" w:pos="720"/>
          <w:tab w:val="left" w:pos="1800"/>
        </w:tabs>
        <w:spacing w:after="160" w:line="278" w:lineRule="auto"/>
        <w:outlineLvl w:val="0"/>
        <w:rPr>
          <w:bCs/>
          <w:kern w:val="2"/>
          <w14:ligatures w14:val="standardContextual"/>
        </w:rPr>
      </w:pPr>
    </w:p>
    <w:p w14:paraId="54FE3857" w14:textId="77777777" w:rsidR="00140831" w:rsidRPr="00140831" w:rsidRDefault="00140831" w:rsidP="00140831">
      <w:pPr>
        <w:tabs>
          <w:tab w:val="left" w:pos="720"/>
          <w:tab w:val="left" w:pos="1800"/>
        </w:tabs>
        <w:spacing w:after="160" w:line="278" w:lineRule="auto"/>
        <w:outlineLvl w:val="0"/>
        <w:rPr>
          <w:bCs/>
          <w:kern w:val="2"/>
          <w14:ligatures w14:val="standardContextual"/>
        </w:rPr>
      </w:pPr>
    </w:p>
    <w:sectPr w:rsidR="00140831" w:rsidRPr="00140831" w:rsidSect="00140831">
      <w:head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9FCBF" w14:textId="77777777" w:rsidR="00441662" w:rsidRDefault="00441662">
      <w:r>
        <w:separator/>
      </w:r>
    </w:p>
  </w:endnote>
  <w:endnote w:type="continuationSeparator" w:id="0">
    <w:p w14:paraId="30914B69" w14:textId="77777777" w:rsidR="00441662" w:rsidRDefault="0044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932358"/>
      <w:docPartObj>
        <w:docPartGallery w:val="Page Numbers (Bottom of Page)"/>
        <w:docPartUnique/>
      </w:docPartObj>
    </w:sdtPr>
    <w:sdtEndPr>
      <w:rPr>
        <w:noProof/>
      </w:rPr>
    </w:sdtEndPr>
    <w:sdtContent>
      <w:p w14:paraId="5B12B757" w14:textId="77777777" w:rsidR="00140831" w:rsidRDefault="001408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060B0" w14:textId="77777777" w:rsidR="00140831" w:rsidRDefault="00140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D1F9C" w14:textId="77777777" w:rsidR="00441662" w:rsidRDefault="00441662">
      <w:r>
        <w:separator/>
      </w:r>
    </w:p>
  </w:footnote>
  <w:footnote w:type="continuationSeparator" w:id="0">
    <w:p w14:paraId="45C5FB78" w14:textId="77777777" w:rsidR="00441662" w:rsidRDefault="0044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8AA9" w14:textId="6B503D5D" w:rsidR="00140831" w:rsidRDefault="00140831">
    <w:pPr>
      <w:pStyle w:val="Header"/>
    </w:pPr>
    <w:r>
      <w:rPr>
        <w:noProof/>
      </w:rPr>
      <mc:AlternateContent>
        <mc:Choice Requires="wps">
          <w:drawing>
            <wp:anchor distT="0" distB="0" distL="114300" distR="114300" simplePos="0" relativeHeight="251658240" behindDoc="1" locked="0" layoutInCell="0" allowOverlap="1" wp14:anchorId="1B6BA3B8" wp14:editId="09B7CD6B">
              <wp:simplePos x="0" y="0"/>
              <wp:positionH relativeFrom="margin">
                <wp:align>center</wp:align>
              </wp:positionH>
              <wp:positionV relativeFrom="margin">
                <wp:align>center</wp:align>
              </wp:positionV>
              <wp:extent cx="7681595" cy="697865"/>
              <wp:effectExtent l="0" t="2486025" r="0" b="2416810"/>
              <wp:wrapNone/>
              <wp:docPr id="11887769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8159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9B21B65" w14:textId="77777777" w:rsidR="00140831" w:rsidRDefault="00140831" w:rsidP="00140831">
                          <w:pPr>
                            <w:jc w:val="center"/>
                            <w:rPr>
                              <w:rFonts w:ascii="Arial" w:hAnsi="Arial" w:cs="Arial"/>
                              <w:color w:val="C0C0C0"/>
                              <w:sz w:val="2"/>
                              <w:szCs w:val="2"/>
                            </w:rPr>
                          </w:pPr>
                          <w:r>
                            <w:rPr>
                              <w:rFonts w:ascii="Arial" w:hAnsi="Arial" w:cs="Arial"/>
                              <w:color w:val="C0C0C0"/>
                              <w:sz w:val="2"/>
                              <w:szCs w:val="2"/>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6BA3B8" id="_x0000_t202" coordsize="21600,21600" o:spt="202" path="m,l,21600r21600,l21600,xe">
              <v:stroke joinstyle="miter"/>
              <v:path gradientshapeok="t" o:connecttype="rect"/>
            </v:shapetype>
            <v:shape id="Text Box 1" o:spid="_x0000_s1026" type="#_x0000_t202" style="position:absolute;margin-left:0;margin-top:0;width:604.85pt;height:54.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" o:allowincell="f" filled="f" stroked="f">
              <v:stroke joinstyle="round"/>
              <o:lock v:ext="edit" shapetype="t"/>
              <v:textbox style="mso-fit-shape-to-text:t">
                <w:txbxContent>
                  <w:p w14:paraId="79B21B65" w14:textId="77777777" w:rsidR="00140831" w:rsidRDefault="00140831" w:rsidP="00140831">
                    <w:pPr>
                      <w:jc w:val="center"/>
                      <w:rPr>
                        <w:rFonts w:ascii="Arial" w:hAnsi="Arial" w:cs="Arial"/>
                        <w:color w:val="C0C0C0"/>
                        <w:sz w:val="2"/>
                        <w:szCs w:val="2"/>
                      </w:rPr>
                    </w:pPr>
                    <w:r>
                      <w:rPr>
                        <w:rFonts w:ascii="Arial" w:hAnsi="Arial" w:cs="Arial"/>
                        <w:color w:val="C0C0C0"/>
                        <w:sz w:val="2"/>
                        <w:szCs w:val="2"/>
                      </w:rPr>
                      <w:t>WORK  IN  PROGRESS</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008DD"/>
    <w:multiLevelType w:val="hybridMultilevel"/>
    <w:tmpl w:val="65F6036E"/>
    <w:styleLink w:val="ImportedStyle3"/>
    <w:lvl w:ilvl="0" w:tplc="02A6F862">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7EEE5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425B6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7CC9A3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FA9C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2E851B2">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AF4875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E079F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C8FA14">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AF3EA1"/>
    <w:multiLevelType w:val="hybridMultilevel"/>
    <w:tmpl w:val="65F6036E"/>
    <w:numStyleLink w:val="ImportedStyle3"/>
  </w:abstractNum>
  <w:abstractNum w:abstractNumId="2" w15:restartNumberingAfterBreak="0">
    <w:nsid w:val="42255441"/>
    <w:multiLevelType w:val="hybridMultilevel"/>
    <w:tmpl w:val="355C996A"/>
    <w:styleLink w:val="ImportedStyle1"/>
    <w:lvl w:ilvl="0" w:tplc="EDC897E2">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8608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6E2886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21478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88CE6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7803A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90C11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ED611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33CC56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02F2D7E"/>
    <w:multiLevelType w:val="hybridMultilevel"/>
    <w:tmpl w:val="355C996A"/>
    <w:numStyleLink w:val="ImportedStyle1"/>
  </w:abstractNum>
  <w:abstractNum w:abstractNumId="4" w15:restartNumberingAfterBreak="0">
    <w:nsid w:val="71D01BEE"/>
    <w:multiLevelType w:val="hybridMultilevel"/>
    <w:tmpl w:val="288036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077109">
    <w:abstractNumId w:val="2"/>
  </w:num>
  <w:num w:numId="2" w16cid:durableId="1107316173">
    <w:abstractNumId w:val="3"/>
  </w:num>
  <w:num w:numId="3" w16cid:durableId="637493218">
    <w:abstractNumId w:val="0"/>
  </w:num>
  <w:num w:numId="4" w16cid:durableId="1863320919">
    <w:abstractNumId w:val="1"/>
  </w:num>
  <w:num w:numId="5" w16cid:durableId="1630933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37"/>
    <w:rsid w:val="00122531"/>
    <w:rsid w:val="00135C29"/>
    <w:rsid w:val="00140831"/>
    <w:rsid w:val="001B195F"/>
    <w:rsid w:val="001B243C"/>
    <w:rsid w:val="00212DF7"/>
    <w:rsid w:val="0025580E"/>
    <w:rsid w:val="002579F7"/>
    <w:rsid w:val="0036542C"/>
    <w:rsid w:val="00441662"/>
    <w:rsid w:val="0058522F"/>
    <w:rsid w:val="00652723"/>
    <w:rsid w:val="0066631F"/>
    <w:rsid w:val="006913ED"/>
    <w:rsid w:val="006F2F49"/>
    <w:rsid w:val="00733CE0"/>
    <w:rsid w:val="007A618D"/>
    <w:rsid w:val="008A3C58"/>
    <w:rsid w:val="008B488B"/>
    <w:rsid w:val="00935C37"/>
    <w:rsid w:val="00C47846"/>
    <w:rsid w:val="00CB5C59"/>
    <w:rsid w:val="00DF1F50"/>
    <w:rsid w:val="00F33161"/>
    <w:rsid w:val="00FF1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C01F3"/>
  <w15:chartTrackingRefBased/>
  <w15:docId w15:val="{DFB4907F-F5A3-49FA-B398-11CB6562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0E"/>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935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C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C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5C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5C3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5C3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5C3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5C3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C3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935C3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935C3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935C37"/>
    <w:rPr>
      <w:rFonts w:eastAsiaTheme="majorEastAsia"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935C37"/>
    <w:rPr>
      <w:rFonts w:eastAsiaTheme="majorEastAsia" w:cstheme="majorBidi"/>
      <w:color w:val="0F4761"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935C37"/>
    <w:rPr>
      <w:rFonts w:eastAsiaTheme="majorEastAsia"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uiPriority w:val="9"/>
    <w:semiHidden/>
    <w:rsid w:val="00935C37"/>
    <w:rPr>
      <w:rFonts w:eastAsiaTheme="majorEastAsia" w:cstheme="majorBidi"/>
      <w:color w:val="595959" w:themeColor="text1" w:themeTint="A6"/>
      <w:kern w:val="0"/>
      <w:sz w:val="24"/>
      <w:szCs w:val="24"/>
      <w14:ligatures w14:val="none"/>
    </w:rPr>
  </w:style>
  <w:style w:type="character" w:customStyle="1" w:styleId="Heading8Char">
    <w:name w:val="Heading 8 Char"/>
    <w:basedOn w:val="DefaultParagraphFont"/>
    <w:link w:val="Heading8"/>
    <w:uiPriority w:val="9"/>
    <w:semiHidden/>
    <w:rsid w:val="00935C37"/>
    <w:rPr>
      <w:rFonts w:eastAsiaTheme="majorEastAsia"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uiPriority w:val="9"/>
    <w:semiHidden/>
    <w:rsid w:val="00935C37"/>
    <w:rPr>
      <w:rFonts w:eastAsiaTheme="majorEastAsia" w:cstheme="majorBidi"/>
      <w:color w:val="272727" w:themeColor="text1" w:themeTint="D8"/>
      <w:kern w:val="0"/>
      <w:sz w:val="24"/>
      <w:szCs w:val="24"/>
      <w14:ligatures w14:val="none"/>
    </w:rPr>
  </w:style>
  <w:style w:type="paragraph" w:styleId="Title">
    <w:name w:val="Title"/>
    <w:basedOn w:val="Normal"/>
    <w:next w:val="Normal"/>
    <w:link w:val="TitleChar"/>
    <w:uiPriority w:val="10"/>
    <w:qFormat/>
    <w:rsid w:val="00935C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C3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935C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C3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935C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5C37"/>
    <w:rPr>
      <w:rFonts w:ascii="Times New Roman" w:hAnsi="Times New Roman" w:cs="Times New Roman"/>
      <w:i/>
      <w:iCs/>
      <w:color w:val="404040" w:themeColor="text1" w:themeTint="BF"/>
      <w:kern w:val="0"/>
      <w:sz w:val="24"/>
      <w:szCs w:val="24"/>
      <w14:ligatures w14:val="none"/>
    </w:rPr>
  </w:style>
  <w:style w:type="paragraph" w:styleId="ListParagraph">
    <w:name w:val="List Paragraph"/>
    <w:basedOn w:val="Normal"/>
    <w:uiPriority w:val="34"/>
    <w:qFormat/>
    <w:rsid w:val="00935C37"/>
    <w:pPr>
      <w:ind w:left="720"/>
      <w:contextualSpacing/>
    </w:pPr>
  </w:style>
  <w:style w:type="character" w:styleId="IntenseEmphasis">
    <w:name w:val="Intense Emphasis"/>
    <w:basedOn w:val="DefaultParagraphFont"/>
    <w:uiPriority w:val="21"/>
    <w:qFormat/>
    <w:rsid w:val="00935C37"/>
    <w:rPr>
      <w:i/>
      <w:iCs/>
      <w:color w:val="0F4761" w:themeColor="accent1" w:themeShade="BF"/>
    </w:rPr>
  </w:style>
  <w:style w:type="paragraph" w:styleId="IntenseQuote">
    <w:name w:val="Intense Quote"/>
    <w:basedOn w:val="Normal"/>
    <w:next w:val="Normal"/>
    <w:link w:val="IntenseQuoteChar"/>
    <w:uiPriority w:val="30"/>
    <w:qFormat/>
    <w:rsid w:val="00935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C37"/>
    <w:rPr>
      <w:rFonts w:ascii="Times New Roman" w:hAnsi="Times New Roman" w:cs="Times New Roman"/>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935C37"/>
    <w:rPr>
      <w:b/>
      <w:bCs/>
      <w:smallCaps/>
      <w:color w:val="0F4761" w:themeColor="accent1" w:themeShade="BF"/>
      <w:spacing w:val="5"/>
    </w:rPr>
  </w:style>
  <w:style w:type="numbering" w:customStyle="1" w:styleId="ImportedStyle1">
    <w:name w:val="Imported Style 1"/>
    <w:rsid w:val="00140831"/>
    <w:pPr>
      <w:numPr>
        <w:numId w:val="1"/>
      </w:numPr>
    </w:pPr>
  </w:style>
  <w:style w:type="numbering" w:customStyle="1" w:styleId="ImportedStyle3">
    <w:name w:val="Imported Style 3"/>
    <w:rsid w:val="00140831"/>
    <w:pPr>
      <w:numPr>
        <w:numId w:val="3"/>
      </w:numPr>
    </w:pPr>
  </w:style>
  <w:style w:type="paragraph" w:styleId="Header">
    <w:name w:val="header"/>
    <w:basedOn w:val="Normal"/>
    <w:link w:val="HeaderChar"/>
    <w:uiPriority w:val="99"/>
    <w:unhideWhenUsed/>
    <w:rsid w:val="00140831"/>
    <w:pPr>
      <w:tabs>
        <w:tab w:val="center" w:pos="4680"/>
        <w:tab w:val="right" w:pos="9360"/>
      </w:tabs>
    </w:pPr>
    <w:rPr>
      <w:rFonts w:asciiTheme="minorHAnsi" w:hAnsiTheme="minorHAnsi" w:cstheme="minorBidi"/>
      <w:kern w:val="2"/>
      <w14:ligatures w14:val="standardContextual"/>
    </w:rPr>
  </w:style>
  <w:style w:type="character" w:customStyle="1" w:styleId="HeaderChar">
    <w:name w:val="Header Char"/>
    <w:basedOn w:val="DefaultParagraphFont"/>
    <w:link w:val="Header"/>
    <w:uiPriority w:val="99"/>
    <w:rsid w:val="00140831"/>
    <w:rPr>
      <w:sz w:val="24"/>
      <w:szCs w:val="24"/>
    </w:rPr>
  </w:style>
  <w:style w:type="paragraph" w:styleId="Footer">
    <w:name w:val="footer"/>
    <w:basedOn w:val="Normal"/>
    <w:link w:val="FooterChar"/>
    <w:uiPriority w:val="99"/>
    <w:unhideWhenUsed/>
    <w:rsid w:val="00140831"/>
    <w:pPr>
      <w:tabs>
        <w:tab w:val="center" w:pos="4680"/>
        <w:tab w:val="right" w:pos="9360"/>
      </w:tabs>
    </w:pPr>
    <w:rPr>
      <w:rFonts w:asciiTheme="minorHAnsi" w:hAnsiTheme="minorHAnsi" w:cstheme="minorBidi"/>
      <w:kern w:val="2"/>
      <w14:ligatures w14:val="standardContextual"/>
    </w:rPr>
  </w:style>
  <w:style w:type="character" w:customStyle="1" w:styleId="FooterChar">
    <w:name w:val="Footer Char"/>
    <w:basedOn w:val="DefaultParagraphFont"/>
    <w:link w:val="Footer"/>
    <w:uiPriority w:val="99"/>
    <w:rsid w:val="001408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FC735-B015-414A-9268-9269DDD2B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2026-05-19T14:19:00Z</cp:lastPrinted>
  <dcterms:created xsi:type="dcterms:W3CDTF">2026-05-19T13:37:00Z</dcterms:created>
  <dcterms:modified xsi:type="dcterms:W3CDTF">2026-06-09T13:40:00Z</dcterms:modified>
</cp:coreProperties>
</file>