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176F" w14:textId="3C8C871D" w:rsidR="00941AE9" w:rsidRPr="00941AE9" w:rsidRDefault="00941AE9" w:rsidP="00941AE9">
      <w:pPr>
        <w:spacing w:after="120"/>
        <w:jc w:val="center"/>
        <w:outlineLvl w:val="0"/>
        <w:rPr>
          <w:b/>
          <w:bCs/>
          <w:color w:val="000000" w:themeColor="text1"/>
          <w:sz w:val="28"/>
          <w:szCs w:val="28"/>
        </w:rPr>
      </w:pPr>
      <w:r w:rsidRPr="00941AE9">
        <w:rPr>
          <w:b/>
          <w:bCs/>
          <w:color w:val="000000" w:themeColor="text1"/>
          <w:sz w:val="28"/>
          <w:szCs w:val="28"/>
        </w:rPr>
        <w:t>TOWN OF GERMANTOWN, Juneau County, Wisconsin</w:t>
      </w:r>
    </w:p>
    <w:p w14:paraId="787A99A2" w14:textId="7345AAA4" w:rsidR="00941AE9" w:rsidRPr="00941AE9" w:rsidRDefault="00941AE9" w:rsidP="00941AE9">
      <w:pPr>
        <w:spacing w:after="120"/>
        <w:jc w:val="center"/>
        <w:outlineLvl w:val="0"/>
        <w:rPr>
          <w:b/>
          <w:bCs/>
          <w:color w:val="000000" w:themeColor="text1"/>
          <w:sz w:val="28"/>
          <w:szCs w:val="28"/>
        </w:rPr>
      </w:pPr>
      <w:r w:rsidRPr="00941AE9">
        <w:rPr>
          <w:b/>
          <w:bCs/>
          <w:color w:val="000000" w:themeColor="text1"/>
          <w:sz w:val="28"/>
          <w:szCs w:val="28"/>
        </w:rPr>
        <w:t>Room Tax Ordinance</w:t>
      </w:r>
    </w:p>
    <w:p w14:paraId="4EAD0FDF" w14:textId="442207B5" w:rsidR="00941AE9" w:rsidRPr="00941AE9" w:rsidRDefault="00941AE9" w:rsidP="00941AE9">
      <w:pPr>
        <w:spacing w:after="120"/>
        <w:jc w:val="center"/>
        <w:outlineLvl w:val="0"/>
        <w:rPr>
          <w:color w:val="000000" w:themeColor="text1"/>
          <w:sz w:val="28"/>
          <w:szCs w:val="28"/>
          <w:u w:val="single"/>
        </w:rPr>
      </w:pPr>
      <w:r w:rsidRPr="00941AE9">
        <w:rPr>
          <w:b/>
          <w:bCs/>
          <w:color w:val="000000" w:themeColor="text1"/>
          <w:sz w:val="28"/>
          <w:szCs w:val="28"/>
          <w:u w:val="single"/>
        </w:rPr>
        <w:t>Number 65</w:t>
      </w:r>
    </w:p>
    <w:p w14:paraId="1264DA8F" w14:textId="77777777" w:rsidR="00941AE9" w:rsidRPr="00903839" w:rsidRDefault="00941AE9" w:rsidP="00941AE9">
      <w:pPr>
        <w:pStyle w:val="NoSpacing"/>
        <w:rPr>
          <w:rFonts w:ascii="Times New Roman" w:hAnsi="Times New Roman"/>
          <w:color w:val="000000" w:themeColor="text1"/>
          <w:sz w:val="24"/>
          <w:szCs w:val="24"/>
        </w:rPr>
      </w:pPr>
    </w:p>
    <w:p w14:paraId="4221596B" w14:textId="77777777" w:rsidR="00941AE9" w:rsidRPr="00903839" w:rsidRDefault="00941AE9" w:rsidP="00941AE9">
      <w:pPr>
        <w:pStyle w:val="NoSpacing"/>
        <w:rPr>
          <w:rFonts w:ascii="Times New Roman" w:hAnsi="Times New Roman"/>
          <w:color w:val="000000" w:themeColor="text1"/>
          <w:sz w:val="24"/>
          <w:szCs w:val="24"/>
        </w:rPr>
      </w:pPr>
    </w:p>
    <w:p w14:paraId="147043ED" w14:textId="77777777" w:rsidR="00941AE9" w:rsidRPr="00903839" w:rsidRDefault="00941AE9" w:rsidP="00941AE9">
      <w:pPr>
        <w:pStyle w:val="NoSpacing"/>
        <w:rPr>
          <w:rFonts w:ascii="Times New Roman" w:hAnsi="Times New Roman"/>
          <w:b/>
          <w:bCs/>
          <w:color w:val="000000" w:themeColor="text1"/>
          <w:sz w:val="24"/>
          <w:szCs w:val="24"/>
        </w:rPr>
      </w:pPr>
      <w:r w:rsidRPr="00903839">
        <w:rPr>
          <w:rFonts w:ascii="Times New Roman" w:hAnsi="Times New Roman"/>
          <w:b/>
          <w:bCs/>
          <w:color w:val="000000" w:themeColor="text1"/>
          <w:sz w:val="24"/>
          <w:szCs w:val="24"/>
        </w:rPr>
        <w:t>SECTION 1.  Definitions.</w:t>
      </w:r>
    </w:p>
    <w:p w14:paraId="31EA9DB6" w14:textId="77777777" w:rsidR="00941AE9" w:rsidRPr="00903839" w:rsidRDefault="00941AE9" w:rsidP="00941AE9">
      <w:pPr>
        <w:pStyle w:val="NoSpacing"/>
        <w:rPr>
          <w:rFonts w:ascii="Times New Roman" w:hAnsi="Times New Roman"/>
          <w:color w:val="000000" w:themeColor="text1"/>
          <w:sz w:val="24"/>
          <w:szCs w:val="24"/>
        </w:rPr>
      </w:pPr>
    </w:p>
    <w:p w14:paraId="10B114F4" w14:textId="77777777" w:rsidR="00941AE9" w:rsidRPr="00903839" w:rsidRDefault="00941AE9" w:rsidP="00941AE9">
      <w:pPr>
        <w:pStyle w:val="NoSpacing"/>
        <w:rPr>
          <w:rFonts w:ascii="Times New Roman" w:hAnsi="Times New Roman"/>
          <w:color w:val="000000" w:themeColor="text1"/>
          <w:sz w:val="24"/>
          <w:szCs w:val="24"/>
        </w:rPr>
      </w:pPr>
      <w:r w:rsidRPr="00903839">
        <w:rPr>
          <w:rFonts w:ascii="Times New Roman" w:hAnsi="Times New Roman"/>
          <w:color w:val="000000" w:themeColor="text1"/>
          <w:sz w:val="24"/>
          <w:szCs w:val="24"/>
        </w:rPr>
        <w:t>The definitions set forth in SS 66.0615(1), Wis. Stats., are incorporated herein by reference.</w:t>
      </w:r>
    </w:p>
    <w:p w14:paraId="747D9334" w14:textId="77777777" w:rsidR="00941AE9" w:rsidRPr="00903839" w:rsidRDefault="00941AE9" w:rsidP="00941AE9">
      <w:pPr>
        <w:pStyle w:val="NoSpacing"/>
        <w:rPr>
          <w:rFonts w:ascii="Times New Roman" w:hAnsi="Times New Roman"/>
          <w:color w:val="000000" w:themeColor="text1"/>
          <w:sz w:val="24"/>
          <w:szCs w:val="24"/>
        </w:rPr>
      </w:pPr>
    </w:p>
    <w:p w14:paraId="1085256F" w14:textId="77777777" w:rsidR="00941AE9" w:rsidRPr="00903839" w:rsidRDefault="00941AE9" w:rsidP="00941AE9">
      <w:pPr>
        <w:pStyle w:val="NoSpacing"/>
        <w:rPr>
          <w:rFonts w:ascii="Times New Roman" w:hAnsi="Times New Roman"/>
          <w:color w:val="000000" w:themeColor="text1"/>
          <w:sz w:val="24"/>
          <w:szCs w:val="24"/>
        </w:rPr>
      </w:pPr>
    </w:p>
    <w:p w14:paraId="5EF9CA65" w14:textId="77777777" w:rsidR="00941AE9" w:rsidRPr="00903839" w:rsidRDefault="00941AE9" w:rsidP="00941AE9">
      <w:pPr>
        <w:pStyle w:val="NoSpacing"/>
        <w:rPr>
          <w:rFonts w:ascii="Times New Roman" w:hAnsi="Times New Roman"/>
          <w:b/>
          <w:bCs/>
          <w:color w:val="000000" w:themeColor="text1"/>
          <w:sz w:val="24"/>
          <w:szCs w:val="24"/>
        </w:rPr>
      </w:pPr>
      <w:r w:rsidRPr="00903839">
        <w:rPr>
          <w:rFonts w:ascii="Times New Roman" w:hAnsi="Times New Roman"/>
          <w:b/>
          <w:bCs/>
          <w:color w:val="000000" w:themeColor="text1"/>
          <w:sz w:val="24"/>
          <w:szCs w:val="24"/>
        </w:rPr>
        <w:t>SECTION 2.  Imposition of room tax.</w:t>
      </w:r>
    </w:p>
    <w:p w14:paraId="2FD671F0" w14:textId="77777777" w:rsidR="00941AE9" w:rsidRPr="00903839" w:rsidRDefault="00941AE9" w:rsidP="00941AE9">
      <w:pPr>
        <w:pStyle w:val="NoSpacing"/>
        <w:rPr>
          <w:rFonts w:ascii="Times New Roman" w:hAnsi="Times New Roman"/>
          <w:color w:val="000000" w:themeColor="text1"/>
          <w:sz w:val="24"/>
          <w:szCs w:val="24"/>
        </w:rPr>
      </w:pPr>
    </w:p>
    <w:p w14:paraId="50DDD795" w14:textId="77777777" w:rsidR="00941AE9" w:rsidRPr="00903839" w:rsidRDefault="00941AE9" w:rsidP="00941AE9">
      <w:pPr>
        <w:pStyle w:val="NoSpacing"/>
        <w:rPr>
          <w:rFonts w:ascii="Times New Roman" w:hAnsi="Times New Roman"/>
          <w:color w:val="000000" w:themeColor="text1"/>
          <w:sz w:val="24"/>
          <w:szCs w:val="24"/>
        </w:rPr>
      </w:pPr>
      <w:r w:rsidRPr="00903839">
        <w:rPr>
          <w:rFonts w:ascii="Times New Roman" w:hAnsi="Times New Roman"/>
          <w:color w:val="000000" w:themeColor="text1"/>
          <w:sz w:val="24"/>
          <w:szCs w:val="24"/>
        </w:rPr>
        <w:t>Pursuant to SS 66.0615(1m), Wis. Stats., a tax is hereby imposed on the privilege of furnishing at retail, except sales for resale, rooms or lodging to transients by hotel keepers, motel operators and other persons furnishing accommodations that are available to the public irrespective of whether membership is required for the use of the accommodations. Such tax shall be at the rate of 8% of the gross receipts from such retail furnishing of rooms or lodging.  Such tax shall not be subject to the selective sales tax imposed by SS 77.52(2)(a)1, Wis. Stats., and may not be imposed on sales to the federal government and persons listed under SS 77.54(9a), Wis. Stats.</w:t>
      </w:r>
    </w:p>
    <w:p w14:paraId="69A44F56" w14:textId="77777777" w:rsidR="00941AE9" w:rsidRPr="00903839" w:rsidRDefault="00941AE9" w:rsidP="00941AE9">
      <w:pPr>
        <w:pStyle w:val="NoSpacing"/>
        <w:rPr>
          <w:rFonts w:ascii="Times New Roman" w:hAnsi="Times New Roman"/>
          <w:color w:val="000000" w:themeColor="text1"/>
          <w:sz w:val="24"/>
          <w:szCs w:val="24"/>
        </w:rPr>
      </w:pPr>
    </w:p>
    <w:p w14:paraId="5F8478C5" w14:textId="77777777" w:rsidR="00941AE9" w:rsidRPr="00903839" w:rsidRDefault="00941AE9" w:rsidP="00941AE9">
      <w:pPr>
        <w:pStyle w:val="NoSpacing"/>
        <w:rPr>
          <w:rFonts w:ascii="Times New Roman" w:hAnsi="Times New Roman"/>
          <w:color w:val="000000" w:themeColor="text1"/>
          <w:sz w:val="24"/>
          <w:szCs w:val="24"/>
        </w:rPr>
      </w:pPr>
      <w:r w:rsidRPr="00903839">
        <w:rPr>
          <w:rFonts w:ascii="Times New Roman" w:hAnsi="Times New Roman"/>
          <w:color w:val="000000" w:themeColor="text1"/>
          <w:sz w:val="24"/>
          <w:szCs w:val="24"/>
        </w:rPr>
        <w:t xml:space="preserve">All property managers and online marketplaces with listings located in the Town shall provide to the Town contact information for an employee or agent of the operator that will be responsible for responding to requests for information from the Town. </w:t>
      </w:r>
    </w:p>
    <w:p w14:paraId="781A184C" w14:textId="77777777" w:rsidR="00941AE9" w:rsidRPr="00903839" w:rsidRDefault="00941AE9" w:rsidP="00941AE9">
      <w:pPr>
        <w:pStyle w:val="NoSpacing"/>
        <w:rPr>
          <w:rFonts w:ascii="Times New Roman" w:hAnsi="Times New Roman"/>
          <w:color w:val="000000" w:themeColor="text1"/>
          <w:sz w:val="24"/>
          <w:szCs w:val="24"/>
        </w:rPr>
      </w:pPr>
    </w:p>
    <w:p w14:paraId="1C2309AE" w14:textId="77777777" w:rsidR="00941AE9" w:rsidRPr="00903839" w:rsidRDefault="00941AE9" w:rsidP="00941AE9">
      <w:pPr>
        <w:pStyle w:val="NoSpacing"/>
        <w:spacing w:after="480"/>
        <w:rPr>
          <w:rFonts w:ascii="Times New Roman" w:hAnsi="Times New Roman"/>
          <w:color w:val="000000" w:themeColor="text1"/>
          <w:sz w:val="24"/>
          <w:szCs w:val="24"/>
        </w:rPr>
      </w:pPr>
      <w:r w:rsidRPr="00903839">
        <w:rPr>
          <w:rFonts w:ascii="Times New Roman" w:hAnsi="Times New Roman"/>
          <w:color w:val="000000" w:themeColor="text1"/>
          <w:sz w:val="24"/>
          <w:szCs w:val="24"/>
        </w:rPr>
        <w:t>No person operating a tourist rooming house shall process or complete any booking transactions unless they are current in filing their return and paying the appropriate room tax. The operator shall remove any listing for tourist rooming houses whose account has been suspended or terminated.  It is unlawful for any operator to operate or advertise a tourist rooming house except in full compliance with this ordinance.</w:t>
      </w:r>
    </w:p>
    <w:p w14:paraId="6A90B984" w14:textId="77777777" w:rsidR="00941AE9" w:rsidRPr="00903839" w:rsidRDefault="00941AE9" w:rsidP="00941AE9">
      <w:pPr>
        <w:pStyle w:val="NoSpacing"/>
        <w:rPr>
          <w:rFonts w:ascii="Times New Roman" w:hAnsi="Times New Roman"/>
          <w:b/>
          <w:bCs/>
          <w:color w:val="000000" w:themeColor="text1"/>
          <w:sz w:val="24"/>
          <w:szCs w:val="24"/>
        </w:rPr>
      </w:pPr>
      <w:r w:rsidRPr="00903839">
        <w:rPr>
          <w:rFonts w:ascii="Times New Roman" w:hAnsi="Times New Roman"/>
          <w:b/>
          <w:bCs/>
          <w:color w:val="000000" w:themeColor="text1"/>
          <w:sz w:val="24"/>
          <w:szCs w:val="24"/>
        </w:rPr>
        <w:t>SECTION 3.  Distribution of room taxes collected.</w:t>
      </w:r>
    </w:p>
    <w:p w14:paraId="4D29DF7C" w14:textId="77777777" w:rsidR="00941AE9" w:rsidRPr="00903839" w:rsidRDefault="00941AE9" w:rsidP="00941AE9">
      <w:pPr>
        <w:pStyle w:val="NoSpacing"/>
        <w:rPr>
          <w:rFonts w:ascii="Times New Roman" w:hAnsi="Times New Roman"/>
          <w:color w:val="000000" w:themeColor="text1"/>
          <w:sz w:val="24"/>
          <w:szCs w:val="24"/>
        </w:rPr>
      </w:pPr>
    </w:p>
    <w:p w14:paraId="5A6F6C6A" w14:textId="77777777" w:rsidR="00941AE9" w:rsidRPr="00903839" w:rsidRDefault="00941AE9" w:rsidP="00941AE9">
      <w:pPr>
        <w:pStyle w:val="NoSpacing"/>
        <w:rPr>
          <w:rFonts w:ascii="Times New Roman" w:hAnsi="Times New Roman"/>
          <w:color w:val="000000" w:themeColor="text1"/>
          <w:sz w:val="24"/>
          <w:szCs w:val="24"/>
        </w:rPr>
      </w:pPr>
      <w:r w:rsidRPr="00903839">
        <w:rPr>
          <w:rFonts w:ascii="Times New Roman" w:hAnsi="Times New Roman"/>
          <w:color w:val="000000" w:themeColor="text1"/>
          <w:sz w:val="24"/>
          <w:szCs w:val="24"/>
        </w:rPr>
        <w:t>The proceeds of such tax when collected shall be apportioned 30% to the Town for general purposes and the remaining 70% shall be forwarded to a legal promotion and tourism entity to be spent on tourism promotion and development as defined in SS 66.0615(1)(fm), Wis. Stats)</w:t>
      </w:r>
      <w:r w:rsidRPr="00903839">
        <w:rPr>
          <w:rFonts w:ascii="Times New Roman" w:hAnsi="Times New Roman"/>
          <w:color w:val="000000" w:themeColor="text1"/>
          <w:sz w:val="24"/>
          <w:szCs w:val="24"/>
          <w:u w:val="single"/>
        </w:rPr>
        <w:t>.</w:t>
      </w:r>
      <w:r w:rsidRPr="00903839">
        <w:rPr>
          <w:rFonts w:ascii="Times New Roman" w:hAnsi="Times New Roman"/>
          <w:color w:val="000000" w:themeColor="text1"/>
          <w:sz w:val="24"/>
          <w:szCs w:val="24"/>
        </w:rPr>
        <w:t xml:space="preserve">  </w:t>
      </w:r>
    </w:p>
    <w:p w14:paraId="7F9F0C93" w14:textId="77777777" w:rsidR="00941AE9" w:rsidRPr="00903839" w:rsidRDefault="00941AE9" w:rsidP="00941AE9">
      <w:pPr>
        <w:pStyle w:val="NoSpacing"/>
        <w:rPr>
          <w:rFonts w:ascii="Times New Roman" w:hAnsi="Times New Roman"/>
          <w:color w:val="000000" w:themeColor="text1"/>
          <w:sz w:val="24"/>
          <w:szCs w:val="24"/>
        </w:rPr>
      </w:pPr>
    </w:p>
    <w:p w14:paraId="13B25D17" w14:textId="77777777" w:rsidR="00941AE9" w:rsidRPr="00903839" w:rsidRDefault="00941AE9" w:rsidP="00941AE9">
      <w:pPr>
        <w:pStyle w:val="NoSpacing"/>
        <w:rPr>
          <w:rFonts w:ascii="Times New Roman" w:hAnsi="Times New Roman"/>
          <w:color w:val="000000" w:themeColor="text1"/>
          <w:sz w:val="24"/>
          <w:szCs w:val="24"/>
        </w:rPr>
      </w:pPr>
    </w:p>
    <w:p w14:paraId="3CA9EE3B" w14:textId="77777777" w:rsidR="00941AE9" w:rsidRPr="00903839" w:rsidRDefault="00941AE9" w:rsidP="00941AE9">
      <w:pPr>
        <w:pStyle w:val="NoSpacing"/>
        <w:rPr>
          <w:rFonts w:ascii="Times New Roman" w:hAnsi="Times New Roman"/>
          <w:b/>
          <w:bCs/>
          <w:color w:val="000000" w:themeColor="text1"/>
          <w:sz w:val="24"/>
          <w:szCs w:val="24"/>
        </w:rPr>
      </w:pPr>
      <w:r w:rsidRPr="00903839">
        <w:rPr>
          <w:rFonts w:ascii="Times New Roman" w:hAnsi="Times New Roman"/>
          <w:b/>
          <w:bCs/>
          <w:color w:val="000000" w:themeColor="text1"/>
          <w:sz w:val="24"/>
          <w:szCs w:val="24"/>
        </w:rPr>
        <w:t>SECTION 4.  Administration.</w:t>
      </w:r>
    </w:p>
    <w:p w14:paraId="5E253415" w14:textId="77777777" w:rsidR="00941AE9" w:rsidRPr="00903839" w:rsidRDefault="00941AE9" w:rsidP="00941AE9">
      <w:pPr>
        <w:pStyle w:val="NoSpacing"/>
        <w:rPr>
          <w:rFonts w:ascii="Times New Roman" w:hAnsi="Times New Roman"/>
          <w:b/>
          <w:bCs/>
          <w:color w:val="000000" w:themeColor="text1"/>
          <w:sz w:val="24"/>
          <w:szCs w:val="24"/>
        </w:rPr>
      </w:pPr>
    </w:p>
    <w:p w14:paraId="544C03FC" w14:textId="77777777" w:rsidR="00941AE9" w:rsidRPr="00903839" w:rsidRDefault="00941AE9" w:rsidP="00941AE9">
      <w:pPr>
        <w:pStyle w:val="NoSpacing"/>
        <w:rPr>
          <w:rFonts w:ascii="Times New Roman" w:hAnsi="Times New Roman"/>
          <w:b/>
          <w:bCs/>
          <w:color w:val="000000" w:themeColor="text1"/>
          <w:sz w:val="24"/>
          <w:szCs w:val="24"/>
          <w:u w:val="single"/>
        </w:rPr>
      </w:pPr>
      <w:r w:rsidRPr="00903839">
        <w:rPr>
          <w:rFonts w:ascii="Times New Roman" w:hAnsi="Times New Roman"/>
          <w:b/>
          <w:bCs/>
          <w:color w:val="000000" w:themeColor="text1"/>
          <w:sz w:val="24"/>
          <w:szCs w:val="24"/>
          <w:u w:val="single"/>
        </w:rPr>
        <w:t>A Room Tax Permit application is required.</w:t>
      </w:r>
    </w:p>
    <w:p w14:paraId="0341CC24" w14:textId="77777777" w:rsidR="00941AE9" w:rsidRPr="00903839" w:rsidRDefault="00941AE9" w:rsidP="00941AE9">
      <w:pPr>
        <w:pStyle w:val="NoSpacing"/>
        <w:rPr>
          <w:rFonts w:ascii="Times New Roman" w:hAnsi="Times New Roman"/>
          <w:color w:val="000000" w:themeColor="text1"/>
          <w:sz w:val="24"/>
          <w:szCs w:val="24"/>
        </w:rPr>
      </w:pPr>
    </w:p>
    <w:p w14:paraId="0E4142A5" w14:textId="77777777" w:rsidR="00941AE9" w:rsidRPr="00903839" w:rsidRDefault="00941AE9" w:rsidP="00941AE9">
      <w:pPr>
        <w:pStyle w:val="NoSpacing"/>
        <w:numPr>
          <w:ilvl w:val="0"/>
          <w:numId w:val="1"/>
        </w:numPr>
        <w:rPr>
          <w:rFonts w:ascii="Times New Roman" w:hAnsi="Times New Roman"/>
          <w:color w:val="000000" w:themeColor="text1"/>
          <w:sz w:val="24"/>
          <w:szCs w:val="24"/>
        </w:rPr>
      </w:pPr>
      <w:r w:rsidRPr="00903839">
        <w:rPr>
          <w:rFonts w:ascii="Times New Roman" w:hAnsi="Times New Roman"/>
          <w:color w:val="000000" w:themeColor="text1"/>
          <w:sz w:val="24"/>
          <w:szCs w:val="24"/>
        </w:rPr>
        <w:t xml:space="preserve">Collection of the room tax shall be administered by the Town Clerk/Treasurer.  The tax imposed under this section is due and payable within 30 days of the end of each calendar quarter for which it is imposed.  A room tax return shall be filed with the Town </w:t>
      </w:r>
      <w:r w:rsidRPr="00903839">
        <w:rPr>
          <w:rFonts w:ascii="Times New Roman" w:hAnsi="Times New Roman"/>
          <w:color w:val="000000" w:themeColor="text1"/>
          <w:sz w:val="24"/>
          <w:szCs w:val="24"/>
        </w:rPr>
        <w:lastRenderedPageBreak/>
        <w:t xml:space="preserve">Clerk/Treasurer by those furnishing at </w:t>
      </w:r>
      <w:proofErr w:type="gramStart"/>
      <w:r w:rsidRPr="00903839">
        <w:rPr>
          <w:rFonts w:ascii="Times New Roman" w:hAnsi="Times New Roman"/>
          <w:color w:val="000000" w:themeColor="text1"/>
          <w:sz w:val="24"/>
          <w:szCs w:val="24"/>
        </w:rPr>
        <w:t>retail such</w:t>
      </w:r>
      <w:proofErr w:type="gramEnd"/>
      <w:r w:rsidRPr="00903839">
        <w:rPr>
          <w:rFonts w:ascii="Times New Roman" w:hAnsi="Times New Roman"/>
          <w:color w:val="000000" w:themeColor="text1"/>
          <w:sz w:val="24"/>
          <w:szCs w:val="24"/>
        </w:rPr>
        <w:t xml:space="preserve"> rooms and lodging on or before the same date on which the tax is due and payable.  Accompanying the room tax return shall be a copy of the current state sales tax report for the quarter. A separate room tax return is required for each property.</w:t>
      </w:r>
    </w:p>
    <w:p w14:paraId="78A664F2" w14:textId="77777777" w:rsidR="00941AE9" w:rsidRPr="00903839" w:rsidRDefault="00941AE9" w:rsidP="00941AE9">
      <w:pPr>
        <w:pStyle w:val="NoSpacing"/>
        <w:ind w:left="720"/>
        <w:rPr>
          <w:rFonts w:ascii="Times New Roman" w:hAnsi="Times New Roman"/>
          <w:color w:val="000000" w:themeColor="text1"/>
          <w:sz w:val="24"/>
          <w:szCs w:val="24"/>
        </w:rPr>
      </w:pPr>
    </w:p>
    <w:p w14:paraId="227B80D1" w14:textId="77777777" w:rsidR="00941AE9" w:rsidRPr="00903839" w:rsidRDefault="00941AE9" w:rsidP="00941AE9">
      <w:pPr>
        <w:pStyle w:val="NoSpacing"/>
        <w:numPr>
          <w:ilvl w:val="0"/>
          <w:numId w:val="1"/>
        </w:numPr>
        <w:rPr>
          <w:rFonts w:ascii="Times New Roman" w:hAnsi="Times New Roman"/>
          <w:color w:val="000000" w:themeColor="text1"/>
          <w:sz w:val="24"/>
          <w:szCs w:val="24"/>
        </w:rPr>
      </w:pPr>
      <w:r w:rsidRPr="00903839">
        <w:rPr>
          <w:rFonts w:ascii="Times New Roman" w:hAnsi="Times New Roman"/>
          <w:color w:val="000000" w:themeColor="text1"/>
          <w:sz w:val="24"/>
          <w:szCs w:val="24"/>
        </w:rPr>
        <w:t xml:space="preserve">All quarterly returns shall be completed and signed by the owner or their authorized </w:t>
      </w:r>
      <w:proofErr w:type="gramStart"/>
      <w:r w:rsidRPr="00903839">
        <w:rPr>
          <w:rFonts w:ascii="Times New Roman" w:hAnsi="Times New Roman"/>
          <w:color w:val="000000" w:themeColor="text1"/>
          <w:sz w:val="24"/>
          <w:szCs w:val="24"/>
        </w:rPr>
        <w:t>agent, but</w:t>
      </w:r>
      <w:proofErr w:type="gramEnd"/>
      <w:r w:rsidRPr="00903839">
        <w:rPr>
          <w:rFonts w:ascii="Times New Roman" w:hAnsi="Times New Roman"/>
          <w:color w:val="000000" w:themeColor="text1"/>
          <w:sz w:val="24"/>
          <w:szCs w:val="24"/>
        </w:rPr>
        <w:t xml:space="preserve"> need not be verified by oath.  The return shall include the number of days booked, and the total price pad for each rental unit and the room tax to be collected.</w:t>
      </w:r>
    </w:p>
    <w:p w14:paraId="770990CA" w14:textId="77777777" w:rsidR="00941AE9" w:rsidRPr="00903839" w:rsidRDefault="00941AE9" w:rsidP="00941AE9">
      <w:pPr>
        <w:pStyle w:val="ListParagraph"/>
        <w:rPr>
          <w:color w:val="000000" w:themeColor="text1"/>
        </w:rPr>
      </w:pPr>
    </w:p>
    <w:p w14:paraId="45047E6F" w14:textId="77777777" w:rsidR="00941AE9" w:rsidRPr="005645A3" w:rsidRDefault="00941AE9" w:rsidP="00941AE9">
      <w:pPr>
        <w:pStyle w:val="NoSpacing"/>
        <w:numPr>
          <w:ilvl w:val="0"/>
          <w:numId w:val="1"/>
        </w:numPr>
        <w:rPr>
          <w:rFonts w:ascii="Times New Roman" w:hAnsi="Times New Roman"/>
          <w:color w:val="000000" w:themeColor="text1"/>
          <w:sz w:val="24"/>
          <w:szCs w:val="24"/>
        </w:rPr>
      </w:pPr>
      <w:r w:rsidRPr="005645A3">
        <w:rPr>
          <w:rFonts w:ascii="Times New Roman" w:hAnsi="Times New Roman"/>
          <w:color w:val="000000" w:themeColor="text1"/>
          <w:sz w:val="24"/>
          <w:szCs w:val="24"/>
        </w:rPr>
        <w:t xml:space="preserve">The Clerk/Treasurer shall ensure that </w:t>
      </w:r>
      <w:proofErr w:type="gramStart"/>
      <w:r w:rsidRPr="005645A3">
        <w:rPr>
          <w:rFonts w:ascii="Times New Roman" w:hAnsi="Times New Roman"/>
          <w:color w:val="000000" w:themeColor="text1"/>
          <w:sz w:val="24"/>
          <w:szCs w:val="24"/>
        </w:rPr>
        <w:t>the 70</w:t>
      </w:r>
      <w:proofErr w:type="gramEnd"/>
      <w:r w:rsidRPr="005645A3">
        <w:rPr>
          <w:rFonts w:ascii="Times New Roman" w:hAnsi="Times New Roman"/>
          <w:color w:val="000000" w:themeColor="text1"/>
          <w:sz w:val="24"/>
          <w:szCs w:val="24"/>
        </w:rPr>
        <w:t xml:space="preserve">% is sent to the tourism commission, and the tourism commission shall ensure that these funds are spent on tourism promotion and tourism development in accordance with Wisconsin State Statutes 66.0615. </w:t>
      </w:r>
    </w:p>
    <w:p w14:paraId="58733546" w14:textId="77777777" w:rsidR="00941AE9" w:rsidRPr="00903839" w:rsidRDefault="00941AE9" w:rsidP="00941AE9">
      <w:pPr>
        <w:pStyle w:val="NoSpacing"/>
        <w:rPr>
          <w:rFonts w:ascii="Times New Roman" w:hAnsi="Times New Roman"/>
          <w:color w:val="000000" w:themeColor="text1"/>
          <w:sz w:val="24"/>
          <w:szCs w:val="24"/>
        </w:rPr>
      </w:pPr>
    </w:p>
    <w:p w14:paraId="56CFAD2C" w14:textId="77777777" w:rsidR="00941AE9" w:rsidRPr="00903839" w:rsidRDefault="00941AE9" w:rsidP="00941AE9">
      <w:pPr>
        <w:pStyle w:val="NoSpacing"/>
        <w:rPr>
          <w:rFonts w:ascii="Times New Roman" w:hAnsi="Times New Roman"/>
          <w:b/>
          <w:bCs/>
          <w:color w:val="000000" w:themeColor="text1"/>
          <w:sz w:val="24"/>
          <w:szCs w:val="24"/>
        </w:rPr>
      </w:pPr>
    </w:p>
    <w:p w14:paraId="78335CA7" w14:textId="77777777" w:rsidR="00941AE9" w:rsidRPr="00903839" w:rsidRDefault="00941AE9" w:rsidP="00941AE9">
      <w:pPr>
        <w:pStyle w:val="NoSpacing"/>
        <w:rPr>
          <w:rFonts w:ascii="Times New Roman" w:hAnsi="Times New Roman"/>
          <w:b/>
          <w:bCs/>
          <w:color w:val="000000" w:themeColor="text1"/>
          <w:sz w:val="24"/>
          <w:szCs w:val="24"/>
        </w:rPr>
      </w:pPr>
      <w:r w:rsidRPr="00903839">
        <w:rPr>
          <w:rFonts w:ascii="Times New Roman" w:hAnsi="Times New Roman"/>
          <w:b/>
          <w:bCs/>
          <w:color w:val="000000" w:themeColor="text1"/>
          <w:sz w:val="24"/>
          <w:szCs w:val="24"/>
        </w:rPr>
        <w:t xml:space="preserve">SECTION 5.  Interest </w:t>
      </w:r>
      <w:proofErr w:type="gramStart"/>
      <w:r w:rsidRPr="00903839">
        <w:rPr>
          <w:rFonts w:ascii="Times New Roman" w:hAnsi="Times New Roman"/>
          <w:b/>
          <w:bCs/>
          <w:color w:val="000000" w:themeColor="text1"/>
          <w:sz w:val="24"/>
          <w:szCs w:val="24"/>
        </w:rPr>
        <w:t>on</w:t>
      </w:r>
      <w:proofErr w:type="gramEnd"/>
      <w:r w:rsidRPr="00903839">
        <w:rPr>
          <w:rFonts w:ascii="Times New Roman" w:hAnsi="Times New Roman"/>
          <w:b/>
          <w:bCs/>
          <w:color w:val="000000" w:themeColor="text1"/>
          <w:sz w:val="24"/>
          <w:szCs w:val="24"/>
        </w:rPr>
        <w:t xml:space="preserve"> late room taxes.</w:t>
      </w:r>
    </w:p>
    <w:p w14:paraId="6576738B" w14:textId="77777777" w:rsidR="00941AE9" w:rsidRPr="00903839" w:rsidRDefault="00941AE9" w:rsidP="00941AE9">
      <w:pPr>
        <w:pStyle w:val="NoSpacing"/>
        <w:rPr>
          <w:rFonts w:ascii="Times New Roman" w:hAnsi="Times New Roman"/>
          <w:color w:val="000000" w:themeColor="text1"/>
          <w:sz w:val="24"/>
          <w:szCs w:val="24"/>
        </w:rPr>
      </w:pPr>
    </w:p>
    <w:p w14:paraId="0C3B8586" w14:textId="77777777" w:rsidR="00941AE9" w:rsidRDefault="00941AE9" w:rsidP="00941AE9">
      <w:pPr>
        <w:pStyle w:val="NoSpacing"/>
        <w:rPr>
          <w:rFonts w:ascii="Times New Roman" w:hAnsi="Times New Roman"/>
          <w:color w:val="000000" w:themeColor="text1"/>
          <w:sz w:val="24"/>
          <w:szCs w:val="24"/>
        </w:rPr>
      </w:pPr>
      <w:r w:rsidRPr="00903839">
        <w:rPr>
          <w:rFonts w:ascii="Times New Roman" w:hAnsi="Times New Roman"/>
          <w:color w:val="000000" w:themeColor="text1"/>
          <w:sz w:val="24"/>
          <w:szCs w:val="24"/>
        </w:rPr>
        <w:t>All late room taxes under this article shall bear interest at a rate of 1% per month from the due date of the tax until the first day of the month following the month in which the tax is paid or deposited with the Town Clerk/Treasurer.</w:t>
      </w:r>
    </w:p>
    <w:p w14:paraId="777285B2" w14:textId="77777777" w:rsidR="00941AE9" w:rsidRDefault="00941AE9" w:rsidP="00941AE9">
      <w:pPr>
        <w:pStyle w:val="NoSpacing"/>
        <w:rPr>
          <w:rFonts w:ascii="Times New Roman" w:hAnsi="Times New Roman"/>
          <w:color w:val="000000" w:themeColor="text1"/>
          <w:sz w:val="24"/>
          <w:szCs w:val="24"/>
        </w:rPr>
      </w:pPr>
    </w:p>
    <w:p w14:paraId="627E19FA" w14:textId="77777777" w:rsidR="00941AE9" w:rsidRDefault="00941AE9" w:rsidP="00941AE9">
      <w:pPr>
        <w:pStyle w:val="NoSpacing"/>
        <w:rPr>
          <w:rFonts w:ascii="Times New Roman" w:hAnsi="Times New Roman"/>
          <w:color w:val="000000" w:themeColor="text1"/>
          <w:sz w:val="24"/>
          <w:szCs w:val="24"/>
        </w:rPr>
      </w:pPr>
    </w:p>
    <w:p w14:paraId="1AB783C8" w14:textId="77777777" w:rsidR="00941AE9" w:rsidRPr="00903839" w:rsidRDefault="00941AE9" w:rsidP="00941AE9">
      <w:pPr>
        <w:pStyle w:val="NoSpacing"/>
        <w:rPr>
          <w:rFonts w:ascii="Times New Roman" w:hAnsi="Times New Roman"/>
          <w:b/>
          <w:bCs/>
          <w:color w:val="000000" w:themeColor="text1"/>
          <w:sz w:val="24"/>
          <w:szCs w:val="24"/>
        </w:rPr>
      </w:pPr>
      <w:r w:rsidRPr="00903839">
        <w:rPr>
          <w:rFonts w:ascii="Times New Roman" w:hAnsi="Times New Roman"/>
          <w:b/>
          <w:bCs/>
          <w:color w:val="000000" w:themeColor="text1"/>
          <w:sz w:val="24"/>
          <w:szCs w:val="24"/>
        </w:rPr>
        <w:t xml:space="preserve">SECTION </w:t>
      </w:r>
      <w:r>
        <w:rPr>
          <w:rFonts w:ascii="Times New Roman" w:hAnsi="Times New Roman"/>
          <w:b/>
          <w:bCs/>
          <w:color w:val="000000" w:themeColor="text1"/>
          <w:sz w:val="24"/>
          <w:szCs w:val="24"/>
        </w:rPr>
        <w:t>6</w:t>
      </w:r>
      <w:r w:rsidRPr="00903839">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Audit</w:t>
      </w:r>
      <w:r w:rsidRPr="00903839">
        <w:rPr>
          <w:rFonts w:ascii="Times New Roman" w:hAnsi="Times New Roman"/>
          <w:b/>
          <w:bCs/>
          <w:color w:val="000000" w:themeColor="text1"/>
          <w:sz w:val="24"/>
          <w:szCs w:val="24"/>
        </w:rPr>
        <w:t>.</w:t>
      </w:r>
    </w:p>
    <w:p w14:paraId="0D476215" w14:textId="77777777" w:rsidR="00941AE9" w:rsidRPr="00903839" w:rsidRDefault="00941AE9" w:rsidP="00941AE9">
      <w:pPr>
        <w:pStyle w:val="NoSpacing"/>
        <w:rPr>
          <w:rFonts w:ascii="Times New Roman" w:hAnsi="Times New Roman"/>
          <w:color w:val="000000" w:themeColor="text1"/>
          <w:sz w:val="24"/>
          <w:szCs w:val="24"/>
        </w:rPr>
      </w:pPr>
    </w:p>
    <w:p w14:paraId="068A6B9E" w14:textId="77777777" w:rsidR="00941AE9" w:rsidRPr="00903839" w:rsidRDefault="00941AE9" w:rsidP="00941AE9">
      <w:pPr>
        <w:pStyle w:val="NoSpacing"/>
        <w:rPr>
          <w:rFonts w:ascii="Times New Roman" w:hAnsi="Times New Roman"/>
          <w:color w:val="000000" w:themeColor="text1"/>
          <w:sz w:val="24"/>
          <w:szCs w:val="24"/>
        </w:rPr>
      </w:pPr>
      <w:r>
        <w:rPr>
          <w:rFonts w:ascii="Times New Roman" w:hAnsi="Times New Roman"/>
          <w:color w:val="000000" w:themeColor="text1"/>
          <w:sz w:val="24"/>
          <w:szCs w:val="24"/>
        </w:rPr>
        <w:t xml:space="preserve">Whenever the Town Clerk/Treasurer has probable cause to believe that the correct amount of room tax has not been assessed or that the room tax return is not correct, the Town Clerk/Treasurer may inspect and audit the financial records of any person subject to the tax to determine whether the correct amount of tax is assessed and whether any room tax return is correct.  Every person liable for a room tax shall keep or </w:t>
      </w:r>
      <w:proofErr w:type="gramStart"/>
      <w:r>
        <w:rPr>
          <w:rFonts w:ascii="Times New Roman" w:hAnsi="Times New Roman"/>
          <w:color w:val="000000" w:themeColor="text1"/>
          <w:sz w:val="24"/>
          <w:szCs w:val="24"/>
        </w:rPr>
        <w:t>cause</w:t>
      </w:r>
      <w:proofErr w:type="gramEnd"/>
      <w:r>
        <w:rPr>
          <w:rFonts w:ascii="Times New Roman" w:hAnsi="Times New Roman"/>
          <w:color w:val="000000" w:themeColor="text1"/>
          <w:sz w:val="24"/>
          <w:szCs w:val="24"/>
        </w:rPr>
        <w:t xml:space="preserve"> to be kept such records, receipts, invoices, sales tax returns, and other pertinent papers in such form as the Clerk requires.</w:t>
      </w:r>
    </w:p>
    <w:p w14:paraId="074F316B" w14:textId="77777777" w:rsidR="00941AE9" w:rsidRPr="00903839" w:rsidRDefault="00941AE9" w:rsidP="00941AE9">
      <w:pPr>
        <w:pStyle w:val="NoSpacing"/>
        <w:rPr>
          <w:rFonts w:ascii="Times New Roman" w:hAnsi="Times New Roman"/>
          <w:color w:val="000000" w:themeColor="text1"/>
          <w:sz w:val="24"/>
          <w:szCs w:val="24"/>
        </w:rPr>
      </w:pPr>
    </w:p>
    <w:p w14:paraId="04277F03" w14:textId="77777777" w:rsidR="00941AE9" w:rsidRPr="00903839" w:rsidRDefault="00941AE9" w:rsidP="00941AE9">
      <w:pPr>
        <w:pStyle w:val="ListParagraph"/>
        <w:shd w:val="clear" w:color="auto" w:fill="FFFFFF"/>
        <w:jc w:val="both"/>
        <w:rPr>
          <w:color w:val="000000" w:themeColor="text1"/>
        </w:rPr>
      </w:pPr>
    </w:p>
    <w:p w14:paraId="0DB803D8" w14:textId="77777777" w:rsidR="00941AE9" w:rsidRPr="00903839" w:rsidRDefault="00941AE9" w:rsidP="00941AE9">
      <w:pPr>
        <w:shd w:val="clear" w:color="auto" w:fill="FFFFFF"/>
        <w:rPr>
          <w:b/>
          <w:bCs/>
          <w:color w:val="000000" w:themeColor="text1"/>
        </w:rPr>
      </w:pPr>
      <w:r w:rsidRPr="00903839">
        <w:rPr>
          <w:b/>
          <w:bCs/>
          <w:color w:val="000000" w:themeColor="text1"/>
        </w:rPr>
        <w:t>SECTION 7.  Doomage assessment.</w:t>
      </w:r>
    </w:p>
    <w:p w14:paraId="6778366E" w14:textId="77777777" w:rsidR="00941AE9" w:rsidRPr="00903839" w:rsidRDefault="00941AE9" w:rsidP="00941AE9">
      <w:pPr>
        <w:shd w:val="clear" w:color="auto" w:fill="FFFFFF"/>
        <w:rPr>
          <w:color w:val="000000" w:themeColor="text1"/>
        </w:rPr>
      </w:pPr>
    </w:p>
    <w:p w14:paraId="09CD0650" w14:textId="77777777" w:rsidR="00941AE9" w:rsidRPr="00903839" w:rsidRDefault="00941AE9" w:rsidP="00941AE9">
      <w:pPr>
        <w:shd w:val="clear" w:color="auto" w:fill="FFFFFF"/>
        <w:jc w:val="both"/>
        <w:rPr>
          <w:color w:val="000000" w:themeColor="text1"/>
        </w:rPr>
      </w:pPr>
      <w:r w:rsidRPr="00903839">
        <w:rPr>
          <w:color w:val="000000" w:themeColor="text1"/>
        </w:rPr>
        <w:t>If a person required to file a return fails, neglects, or refuses to do so for the amount, in the manner and form and within the time prescribed in Section 4 herein, the Town Clerk/Treasurer may determine the amount of room tax according to his or her best judgment.</w:t>
      </w:r>
    </w:p>
    <w:p w14:paraId="1977D134" w14:textId="77777777" w:rsidR="00941AE9" w:rsidRPr="00903839" w:rsidRDefault="00941AE9" w:rsidP="00941AE9">
      <w:pPr>
        <w:shd w:val="clear" w:color="auto" w:fill="FFFFFF"/>
        <w:jc w:val="both"/>
        <w:rPr>
          <w:color w:val="000000" w:themeColor="text1"/>
        </w:rPr>
      </w:pPr>
    </w:p>
    <w:p w14:paraId="24A17CD4" w14:textId="77777777" w:rsidR="00941AE9" w:rsidRPr="00903839" w:rsidRDefault="00941AE9" w:rsidP="00941AE9">
      <w:pPr>
        <w:shd w:val="clear" w:color="auto" w:fill="FFFFFF"/>
        <w:jc w:val="both"/>
        <w:rPr>
          <w:color w:val="000000" w:themeColor="text1"/>
        </w:rPr>
      </w:pPr>
    </w:p>
    <w:p w14:paraId="623E88B0" w14:textId="77777777" w:rsidR="00941AE9" w:rsidRPr="00903839" w:rsidRDefault="00941AE9" w:rsidP="00941AE9">
      <w:pPr>
        <w:shd w:val="clear" w:color="auto" w:fill="FFFFFF"/>
        <w:jc w:val="both"/>
        <w:rPr>
          <w:b/>
          <w:bCs/>
          <w:color w:val="000000" w:themeColor="text1"/>
        </w:rPr>
      </w:pPr>
      <w:r w:rsidRPr="00903839">
        <w:rPr>
          <w:b/>
          <w:bCs/>
          <w:color w:val="000000" w:themeColor="text1"/>
        </w:rPr>
        <w:t>SECTION 8.  Returns confidential.</w:t>
      </w:r>
    </w:p>
    <w:p w14:paraId="140EA035" w14:textId="77777777" w:rsidR="00941AE9" w:rsidRPr="00903839" w:rsidRDefault="00941AE9" w:rsidP="00941AE9">
      <w:pPr>
        <w:shd w:val="clear" w:color="auto" w:fill="FFFFFF"/>
        <w:rPr>
          <w:b/>
          <w:bCs/>
          <w:color w:val="000000" w:themeColor="text1"/>
        </w:rPr>
      </w:pPr>
    </w:p>
    <w:p w14:paraId="1024C3AF" w14:textId="77777777" w:rsidR="00941AE9" w:rsidRDefault="00941AE9" w:rsidP="00941AE9">
      <w:pPr>
        <w:shd w:val="clear" w:color="auto" w:fill="FFFFFF"/>
        <w:jc w:val="both"/>
        <w:rPr>
          <w:color w:val="000000" w:themeColor="text1"/>
        </w:rPr>
      </w:pPr>
      <w:r w:rsidRPr="00903839">
        <w:rPr>
          <w:color w:val="000000" w:themeColor="text1"/>
        </w:rPr>
        <w:t>Except as provided for in § 66.0615(3), Wis. Stats., all financial information obtained by the Town pursuant to Section 6 herein shall be confidential.</w:t>
      </w:r>
    </w:p>
    <w:p w14:paraId="7B5FB3D3" w14:textId="77777777" w:rsidR="00941AE9" w:rsidRDefault="00941AE9" w:rsidP="00941AE9">
      <w:pPr>
        <w:shd w:val="clear" w:color="auto" w:fill="FFFFFF"/>
        <w:jc w:val="both"/>
        <w:rPr>
          <w:color w:val="000000" w:themeColor="text1"/>
        </w:rPr>
      </w:pPr>
    </w:p>
    <w:p w14:paraId="2ABD2458" w14:textId="77777777" w:rsidR="00941AE9" w:rsidRDefault="00941AE9" w:rsidP="00941AE9">
      <w:pPr>
        <w:shd w:val="clear" w:color="auto" w:fill="FFFFFF"/>
        <w:jc w:val="both"/>
        <w:rPr>
          <w:color w:val="000000" w:themeColor="text1"/>
        </w:rPr>
      </w:pPr>
    </w:p>
    <w:p w14:paraId="5C1E21A0" w14:textId="77777777" w:rsidR="00941AE9" w:rsidRDefault="00941AE9" w:rsidP="00941AE9">
      <w:pPr>
        <w:shd w:val="clear" w:color="auto" w:fill="FFFFFF"/>
        <w:jc w:val="both"/>
        <w:rPr>
          <w:color w:val="000000" w:themeColor="text1"/>
        </w:rPr>
      </w:pPr>
    </w:p>
    <w:p w14:paraId="200EC3B9" w14:textId="77777777" w:rsidR="00941AE9" w:rsidRDefault="00941AE9" w:rsidP="00941AE9">
      <w:pPr>
        <w:shd w:val="clear" w:color="auto" w:fill="FFFFFF"/>
        <w:jc w:val="both"/>
        <w:rPr>
          <w:color w:val="000000" w:themeColor="text1"/>
        </w:rPr>
      </w:pPr>
    </w:p>
    <w:p w14:paraId="3AF34C44" w14:textId="77777777" w:rsidR="00941AE9" w:rsidRPr="00903839" w:rsidRDefault="00941AE9" w:rsidP="00941AE9">
      <w:pPr>
        <w:shd w:val="clear" w:color="auto" w:fill="FFFFFF"/>
        <w:jc w:val="both"/>
        <w:rPr>
          <w:b/>
          <w:bCs/>
          <w:color w:val="000000" w:themeColor="text1"/>
        </w:rPr>
      </w:pPr>
      <w:r w:rsidRPr="00903839">
        <w:rPr>
          <w:b/>
          <w:bCs/>
          <w:color w:val="000000" w:themeColor="text1"/>
        </w:rPr>
        <w:lastRenderedPageBreak/>
        <w:t>SECTION 9.  Severability.</w:t>
      </w:r>
    </w:p>
    <w:p w14:paraId="22C1A2DF" w14:textId="77777777" w:rsidR="00941AE9" w:rsidRPr="00903839" w:rsidRDefault="00941AE9" w:rsidP="00941AE9">
      <w:pPr>
        <w:shd w:val="clear" w:color="auto" w:fill="FFFFFF"/>
        <w:jc w:val="both"/>
        <w:rPr>
          <w:b/>
          <w:bCs/>
          <w:color w:val="000000" w:themeColor="text1"/>
        </w:rPr>
      </w:pPr>
      <w:r w:rsidRPr="00903839">
        <w:rPr>
          <w:b/>
          <w:bCs/>
          <w:color w:val="000000" w:themeColor="text1"/>
        </w:rPr>
        <w:t xml:space="preserve"> </w:t>
      </w:r>
    </w:p>
    <w:p w14:paraId="79921A80" w14:textId="77777777" w:rsidR="00941AE9" w:rsidRPr="00903839" w:rsidRDefault="00941AE9" w:rsidP="00941AE9">
      <w:pPr>
        <w:shd w:val="clear" w:color="auto" w:fill="FFFFFF"/>
        <w:jc w:val="both"/>
        <w:rPr>
          <w:color w:val="000000" w:themeColor="text1"/>
        </w:rPr>
      </w:pPr>
      <w:r w:rsidRPr="00903839">
        <w:rPr>
          <w:color w:val="000000" w:themeColor="text1"/>
        </w:rPr>
        <w:t xml:space="preserve">If any portion of this article is ever determined by a court of competent </w:t>
      </w:r>
      <w:proofErr w:type="gramStart"/>
      <w:r w:rsidRPr="00903839">
        <w:rPr>
          <w:color w:val="000000" w:themeColor="text1"/>
        </w:rPr>
        <w:t>jurisdiction</w:t>
      </w:r>
      <w:proofErr w:type="gramEnd"/>
      <w:r w:rsidRPr="00903839">
        <w:rPr>
          <w:color w:val="000000" w:themeColor="text1"/>
        </w:rPr>
        <w:t xml:space="preserve"> to be unconstitutional or otherwise unenforceable, said portion shall be removed so as to allow the remaining provisions of this article to be enforceable.</w:t>
      </w:r>
    </w:p>
    <w:p w14:paraId="750FAA5D" w14:textId="77777777" w:rsidR="00941AE9" w:rsidRPr="00903839" w:rsidRDefault="00941AE9" w:rsidP="00941AE9">
      <w:pPr>
        <w:shd w:val="clear" w:color="auto" w:fill="FFFFFF"/>
        <w:jc w:val="both"/>
        <w:rPr>
          <w:color w:val="000000" w:themeColor="text1"/>
        </w:rPr>
      </w:pPr>
    </w:p>
    <w:p w14:paraId="7507BA60" w14:textId="77777777" w:rsidR="00941AE9" w:rsidRPr="00903839" w:rsidRDefault="00941AE9" w:rsidP="00941AE9">
      <w:pPr>
        <w:shd w:val="clear" w:color="auto" w:fill="FFFFFF"/>
        <w:jc w:val="both"/>
        <w:rPr>
          <w:color w:val="000000" w:themeColor="text1"/>
        </w:rPr>
      </w:pPr>
    </w:p>
    <w:p w14:paraId="4485FA2C" w14:textId="77777777" w:rsidR="00941AE9" w:rsidRPr="00903839" w:rsidRDefault="00941AE9" w:rsidP="00941AE9">
      <w:pPr>
        <w:shd w:val="clear" w:color="auto" w:fill="FFFFFF"/>
        <w:jc w:val="both"/>
        <w:rPr>
          <w:b/>
          <w:bCs/>
          <w:color w:val="000000" w:themeColor="text1"/>
        </w:rPr>
      </w:pPr>
      <w:r w:rsidRPr="00903839">
        <w:rPr>
          <w:b/>
          <w:bCs/>
          <w:color w:val="000000" w:themeColor="text1"/>
        </w:rPr>
        <w:t>SECTION 10.  Violations and penalties.</w:t>
      </w:r>
    </w:p>
    <w:p w14:paraId="62DB4937" w14:textId="77777777" w:rsidR="00941AE9" w:rsidRPr="00903839" w:rsidRDefault="00941AE9" w:rsidP="00941AE9">
      <w:pPr>
        <w:shd w:val="clear" w:color="auto" w:fill="FFFFFF"/>
        <w:rPr>
          <w:b/>
          <w:bCs/>
          <w:color w:val="000000" w:themeColor="text1"/>
        </w:rPr>
      </w:pPr>
    </w:p>
    <w:p w14:paraId="1194BE04" w14:textId="77777777" w:rsidR="00941AE9" w:rsidRPr="00903839" w:rsidRDefault="00941AE9" w:rsidP="00941AE9">
      <w:pPr>
        <w:shd w:val="clear" w:color="auto" w:fill="FFFFFF"/>
        <w:jc w:val="both"/>
        <w:rPr>
          <w:color w:val="000000" w:themeColor="text1"/>
        </w:rPr>
      </w:pPr>
      <w:r w:rsidRPr="00903839">
        <w:rPr>
          <w:color w:val="000000" w:themeColor="text1"/>
        </w:rPr>
        <w:t>Any person who violates this article shall be subject to a forfeiture, together with the applicable court costs and fees, as per the Fee Schedule.</w:t>
      </w:r>
    </w:p>
    <w:p w14:paraId="124A5CAC" w14:textId="77777777" w:rsidR="00941AE9" w:rsidRPr="00903839" w:rsidRDefault="00941AE9" w:rsidP="00941AE9">
      <w:pPr>
        <w:shd w:val="clear" w:color="auto" w:fill="FFFFFF"/>
        <w:jc w:val="both"/>
        <w:rPr>
          <w:color w:val="000000" w:themeColor="text1"/>
        </w:rPr>
      </w:pPr>
    </w:p>
    <w:p w14:paraId="7155849B" w14:textId="77777777" w:rsidR="00941AE9" w:rsidRPr="00903839" w:rsidRDefault="00941AE9" w:rsidP="00941AE9">
      <w:pPr>
        <w:tabs>
          <w:tab w:val="left" w:pos="720"/>
          <w:tab w:val="left" w:pos="1800"/>
        </w:tabs>
        <w:jc w:val="center"/>
        <w:rPr>
          <w:color w:val="000000" w:themeColor="text1"/>
        </w:rPr>
      </w:pPr>
    </w:p>
    <w:p w14:paraId="78CD22F8" w14:textId="7E01C87F" w:rsidR="00941AE9" w:rsidRPr="00903839" w:rsidRDefault="00941AE9" w:rsidP="00941AE9">
      <w:pPr>
        <w:tabs>
          <w:tab w:val="left" w:pos="720"/>
          <w:tab w:val="left" w:pos="1800"/>
        </w:tabs>
        <w:outlineLvl w:val="0"/>
        <w:rPr>
          <w:b/>
          <w:bCs/>
          <w:color w:val="000000" w:themeColor="text1"/>
        </w:rPr>
      </w:pPr>
      <w:r w:rsidRPr="00903839">
        <w:rPr>
          <w:b/>
          <w:bCs/>
          <w:color w:val="000000" w:themeColor="text1"/>
        </w:rPr>
        <w:t>SECTION 1</w:t>
      </w:r>
      <w:r w:rsidR="00FB1BB4">
        <w:rPr>
          <w:b/>
          <w:bCs/>
          <w:color w:val="000000" w:themeColor="text1"/>
        </w:rPr>
        <w:t>1</w:t>
      </w:r>
      <w:r w:rsidRPr="00903839">
        <w:rPr>
          <w:b/>
          <w:bCs/>
          <w:color w:val="000000" w:themeColor="text1"/>
        </w:rPr>
        <w:t>.  Effective Date and Publication.</w:t>
      </w:r>
    </w:p>
    <w:p w14:paraId="70C37D40" w14:textId="77777777" w:rsidR="00941AE9" w:rsidRPr="00903839" w:rsidRDefault="00941AE9" w:rsidP="00941AE9">
      <w:pPr>
        <w:tabs>
          <w:tab w:val="left" w:pos="720"/>
          <w:tab w:val="left" w:pos="1800"/>
        </w:tabs>
        <w:outlineLvl w:val="0"/>
        <w:rPr>
          <w:color w:val="000000" w:themeColor="text1"/>
        </w:rPr>
      </w:pPr>
    </w:p>
    <w:p w14:paraId="16A8F584" w14:textId="77777777" w:rsidR="00941AE9" w:rsidRDefault="00941AE9" w:rsidP="00941AE9">
      <w:pPr>
        <w:tabs>
          <w:tab w:val="left" w:pos="720"/>
          <w:tab w:val="left" w:pos="1800"/>
        </w:tabs>
        <w:outlineLvl w:val="0"/>
        <w:rPr>
          <w:color w:val="000000" w:themeColor="text1"/>
        </w:rPr>
      </w:pPr>
      <w:r w:rsidRPr="00903839">
        <w:rPr>
          <w:color w:val="000000" w:themeColor="text1"/>
        </w:rPr>
        <w:t>This ordinance shall become effective upon adoption and publication as required under Wis. Stat. SS 60.80.</w:t>
      </w:r>
    </w:p>
    <w:p w14:paraId="69DF5A8D" w14:textId="77777777" w:rsidR="00941AE9" w:rsidRPr="00903839" w:rsidRDefault="00941AE9" w:rsidP="00941AE9">
      <w:pPr>
        <w:tabs>
          <w:tab w:val="left" w:pos="720"/>
          <w:tab w:val="left" w:pos="1800"/>
        </w:tabs>
        <w:outlineLvl w:val="0"/>
        <w:rPr>
          <w:color w:val="000000" w:themeColor="text1"/>
        </w:rPr>
      </w:pPr>
    </w:p>
    <w:p w14:paraId="6ADF86C4" w14:textId="77777777" w:rsidR="00941AE9" w:rsidRPr="00903839" w:rsidRDefault="00941AE9" w:rsidP="00941AE9">
      <w:pPr>
        <w:tabs>
          <w:tab w:val="left" w:pos="720"/>
          <w:tab w:val="left" w:pos="1800"/>
        </w:tabs>
        <w:outlineLvl w:val="0"/>
        <w:rPr>
          <w:color w:val="000000" w:themeColor="text1"/>
        </w:rPr>
      </w:pPr>
    </w:p>
    <w:p w14:paraId="1C4207CA" w14:textId="783DCDDE" w:rsidR="00941AE9" w:rsidRDefault="00941AE9" w:rsidP="00941AE9">
      <w:pPr>
        <w:tabs>
          <w:tab w:val="left" w:pos="720"/>
          <w:tab w:val="left" w:pos="1800"/>
        </w:tabs>
        <w:rPr>
          <w:color w:val="000000" w:themeColor="text1"/>
        </w:rPr>
      </w:pPr>
      <w:bookmarkStart w:id="0" w:name="_Hlk202994870"/>
      <w:r w:rsidRPr="00903839">
        <w:rPr>
          <w:b/>
          <w:bCs/>
          <w:color w:val="000000" w:themeColor="text1"/>
        </w:rPr>
        <w:t xml:space="preserve">The foregoing ordinance was adopted </w:t>
      </w:r>
      <w:r w:rsidRPr="00903839">
        <w:rPr>
          <w:color w:val="000000" w:themeColor="text1"/>
        </w:rPr>
        <w:t xml:space="preserve">at a regular meeting of the Town Board of the Town of Germantown, Juneau County, Wisconsin on the </w:t>
      </w:r>
      <w:r w:rsidR="00FA5613">
        <w:rPr>
          <w:color w:val="000000" w:themeColor="text1"/>
        </w:rPr>
        <w:t>18</w:t>
      </w:r>
      <w:r w:rsidR="00FA5613" w:rsidRPr="00FA5613">
        <w:rPr>
          <w:color w:val="000000" w:themeColor="text1"/>
          <w:vertAlign w:val="superscript"/>
        </w:rPr>
        <w:t>th</w:t>
      </w:r>
      <w:r w:rsidR="00FA5613">
        <w:rPr>
          <w:color w:val="000000" w:themeColor="text1"/>
        </w:rPr>
        <w:t xml:space="preserve"> </w:t>
      </w:r>
      <w:r w:rsidRPr="00903839">
        <w:rPr>
          <w:color w:val="000000" w:themeColor="text1"/>
        </w:rPr>
        <w:t>day of</w:t>
      </w:r>
      <w:r w:rsidR="00FA5613">
        <w:rPr>
          <w:color w:val="000000" w:themeColor="text1"/>
        </w:rPr>
        <w:t xml:space="preserve"> May</w:t>
      </w:r>
      <w:r w:rsidRPr="00903839">
        <w:rPr>
          <w:color w:val="000000" w:themeColor="text1"/>
        </w:rPr>
        <w:t>,</w:t>
      </w:r>
      <w:r w:rsidR="00FA5613">
        <w:rPr>
          <w:color w:val="000000" w:themeColor="text1"/>
        </w:rPr>
        <w:t xml:space="preserve"> 2026.</w:t>
      </w:r>
      <w:r w:rsidRPr="00903839">
        <w:rPr>
          <w:color w:val="000000" w:themeColor="text1"/>
        </w:rPr>
        <w:t xml:space="preserve"> </w:t>
      </w:r>
    </w:p>
    <w:p w14:paraId="763748BF" w14:textId="7C66ABE6" w:rsidR="00941AE9" w:rsidRPr="00903839" w:rsidRDefault="00941AE9" w:rsidP="00941AE9">
      <w:pPr>
        <w:tabs>
          <w:tab w:val="left" w:pos="720"/>
          <w:tab w:val="left" w:pos="1800"/>
        </w:tabs>
        <w:rPr>
          <w:color w:val="000000" w:themeColor="text1"/>
        </w:rPr>
      </w:pPr>
    </w:p>
    <w:p w14:paraId="2C318A27" w14:textId="77777777" w:rsidR="00941AE9" w:rsidRPr="00903839" w:rsidRDefault="00941AE9" w:rsidP="00941AE9">
      <w:pPr>
        <w:tabs>
          <w:tab w:val="left" w:pos="720"/>
          <w:tab w:val="left" w:pos="1800"/>
        </w:tabs>
        <w:rPr>
          <w:color w:val="000000" w:themeColor="text1"/>
        </w:rPr>
      </w:pPr>
      <w:r w:rsidRPr="00903839">
        <w:rPr>
          <w:color w:val="000000" w:themeColor="text1"/>
        </w:rPr>
        <w:t xml:space="preserve">Approved by:  </w:t>
      </w:r>
    </w:p>
    <w:p w14:paraId="5144505C" w14:textId="77777777" w:rsidR="00FA5613" w:rsidRDefault="00FA5613" w:rsidP="00941AE9">
      <w:pPr>
        <w:tabs>
          <w:tab w:val="left" w:pos="720"/>
          <w:tab w:val="left" w:pos="1800"/>
        </w:tabs>
        <w:rPr>
          <w:color w:val="000000" w:themeColor="text1"/>
        </w:rPr>
      </w:pPr>
    </w:p>
    <w:p w14:paraId="734D3F6C" w14:textId="760FA545" w:rsidR="00941AE9" w:rsidRPr="00903839" w:rsidRDefault="00941AE9" w:rsidP="00941AE9">
      <w:pPr>
        <w:tabs>
          <w:tab w:val="left" w:pos="720"/>
          <w:tab w:val="left" w:pos="1800"/>
        </w:tabs>
        <w:rPr>
          <w:color w:val="000000" w:themeColor="text1"/>
        </w:rPr>
      </w:pPr>
      <w:r w:rsidRPr="00903839">
        <w:rPr>
          <w:color w:val="000000" w:themeColor="text1"/>
        </w:rPr>
        <w:t xml:space="preserve">Greg Haunroth      </w:t>
      </w:r>
      <w:r w:rsidRPr="00903839">
        <w:rPr>
          <w:color w:val="000000" w:themeColor="text1"/>
        </w:rPr>
        <w:tab/>
        <w:t xml:space="preserve">Ken Jax      </w:t>
      </w:r>
      <w:r w:rsidRPr="00903839">
        <w:rPr>
          <w:color w:val="000000" w:themeColor="text1"/>
        </w:rPr>
        <w:tab/>
        <w:t>Keith Korbein</w:t>
      </w:r>
      <w:r w:rsidRPr="00903839">
        <w:rPr>
          <w:color w:val="000000" w:themeColor="text1"/>
        </w:rPr>
        <w:tab/>
      </w:r>
      <w:r w:rsidRPr="00903839">
        <w:rPr>
          <w:color w:val="000000" w:themeColor="text1"/>
        </w:rPr>
        <w:tab/>
        <w:t>Ray Feldman</w:t>
      </w:r>
      <w:r w:rsidRPr="00903839">
        <w:rPr>
          <w:color w:val="000000" w:themeColor="text1"/>
        </w:rPr>
        <w:tab/>
        <w:t xml:space="preserve">  Tamaya Loewe </w:t>
      </w:r>
    </w:p>
    <w:p w14:paraId="7586FFED" w14:textId="77777777" w:rsidR="00941AE9" w:rsidRPr="00903839" w:rsidRDefault="00941AE9" w:rsidP="00941AE9">
      <w:pPr>
        <w:tabs>
          <w:tab w:val="left" w:pos="720"/>
          <w:tab w:val="left" w:pos="1800"/>
        </w:tabs>
        <w:rPr>
          <w:color w:val="000000" w:themeColor="text1"/>
        </w:rPr>
      </w:pPr>
      <w:r w:rsidRPr="00903839">
        <w:rPr>
          <w:color w:val="000000" w:themeColor="text1"/>
        </w:rPr>
        <w:t>Town Chairman</w:t>
      </w:r>
      <w:r w:rsidRPr="00903839">
        <w:rPr>
          <w:color w:val="000000" w:themeColor="text1"/>
        </w:rPr>
        <w:tab/>
        <w:t xml:space="preserve">      Supervisor</w:t>
      </w:r>
      <w:r w:rsidRPr="00903839">
        <w:rPr>
          <w:color w:val="000000" w:themeColor="text1"/>
        </w:rPr>
        <w:tab/>
        <w:t>Supervisor</w:t>
      </w:r>
      <w:r w:rsidRPr="00903839">
        <w:rPr>
          <w:color w:val="000000" w:themeColor="text1"/>
        </w:rPr>
        <w:tab/>
      </w:r>
      <w:r w:rsidRPr="00903839">
        <w:rPr>
          <w:color w:val="000000" w:themeColor="text1"/>
        </w:rPr>
        <w:tab/>
        <w:t>Supervisor</w:t>
      </w:r>
      <w:r w:rsidRPr="00903839">
        <w:rPr>
          <w:color w:val="000000" w:themeColor="text1"/>
        </w:rPr>
        <w:tab/>
        <w:t xml:space="preserve">  Supervisor</w:t>
      </w:r>
      <w:r w:rsidRPr="00903839">
        <w:rPr>
          <w:color w:val="000000" w:themeColor="text1"/>
        </w:rPr>
        <w:tab/>
      </w:r>
    </w:p>
    <w:p w14:paraId="5715244D" w14:textId="77777777" w:rsidR="00941AE9" w:rsidRDefault="00941AE9" w:rsidP="00941AE9">
      <w:pPr>
        <w:tabs>
          <w:tab w:val="left" w:pos="720"/>
          <w:tab w:val="left" w:pos="1800"/>
        </w:tabs>
        <w:outlineLvl w:val="0"/>
        <w:rPr>
          <w:b/>
          <w:color w:val="000000" w:themeColor="text1"/>
        </w:rPr>
      </w:pPr>
    </w:p>
    <w:p w14:paraId="31AC201E" w14:textId="77777777" w:rsidR="00941AE9" w:rsidRPr="00903839" w:rsidRDefault="00941AE9" w:rsidP="00941AE9">
      <w:pPr>
        <w:tabs>
          <w:tab w:val="left" w:pos="720"/>
          <w:tab w:val="left" w:pos="1800"/>
        </w:tabs>
        <w:outlineLvl w:val="0"/>
        <w:rPr>
          <w:b/>
          <w:color w:val="000000" w:themeColor="text1"/>
        </w:rPr>
      </w:pPr>
    </w:p>
    <w:p w14:paraId="611E8BE4" w14:textId="183BE309" w:rsidR="00941AE9" w:rsidRPr="00941AE9" w:rsidRDefault="00941AE9" w:rsidP="00941AE9">
      <w:pPr>
        <w:tabs>
          <w:tab w:val="left" w:pos="720"/>
          <w:tab w:val="left" w:pos="1800"/>
        </w:tabs>
        <w:outlineLvl w:val="0"/>
        <w:rPr>
          <w:bCs/>
          <w:color w:val="000000" w:themeColor="text1"/>
        </w:rPr>
      </w:pPr>
      <w:r w:rsidRPr="00941AE9">
        <w:rPr>
          <w:bCs/>
          <w:color w:val="000000" w:themeColor="text1"/>
        </w:rPr>
        <w:t xml:space="preserve">Published this </w:t>
      </w:r>
      <w:r w:rsidR="00FA5613">
        <w:rPr>
          <w:bCs/>
          <w:color w:val="000000" w:themeColor="text1"/>
        </w:rPr>
        <w:t>21</w:t>
      </w:r>
      <w:r w:rsidR="00FA5613" w:rsidRPr="00FA5613">
        <w:rPr>
          <w:bCs/>
          <w:color w:val="000000" w:themeColor="text1"/>
          <w:vertAlign w:val="superscript"/>
        </w:rPr>
        <w:t>st</w:t>
      </w:r>
      <w:r w:rsidR="00FA5613">
        <w:rPr>
          <w:bCs/>
          <w:color w:val="000000" w:themeColor="text1"/>
        </w:rPr>
        <w:t xml:space="preserve"> </w:t>
      </w:r>
      <w:r w:rsidRPr="00941AE9">
        <w:rPr>
          <w:bCs/>
          <w:color w:val="000000" w:themeColor="text1"/>
        </w:rPr>
        <w:t>day of</w:t>
      </w:r>
      <w:r w:rsidR="00FA5613">
        <w:rPr>
          <w:bCs/>
          <w:color w:val="000000" w:themeColor="text1"/>
        </w:rPr>
        <w:t xml:space="preserve"> May, 2026.</w:t>
      </w:r>
    </w:p>
    <w:p w14:paraId="6BE99593" w14:textId="77777777" w:rsidR="00941AE9" w:rsidRPr="00941AE9" w:rsidRDefault="00941AE9" w:rsidP="00941AE9">
      <w:pPr>
        <w:tabs>
          <w:tab w:val="left" w:pos="720"/>
          <w:tab w:val="left" w:pos="1800"/>
        </w:tabs>
        <w:outlineLvl w:val="0"/>
        <w:rPr>
          <w:bCs/>
          <w:color w:val="000000" w:themeColor="text1"/>
        </w:rPr>
      </w:pPr>
    </w:p>
    <w:p w14:paraId="7DB40913" w14:textId="34FF26E3" w:rsidR="00941AE9" w:rsidRPr="00941AE9" w:rsidRDefault="00941AE9" w:rsidP="00941AE9">
      <w:pPr>
        <w:tabs>
          <w:tab w:val="left" w:pos="720"/>
          <w:tab w:val="left" w:pos="1800"/>
        </w:tabs>
        <w:outlineLvl w:val="0"/>
        <w:rPr>
          <w:bCs/>
          <w:color w:val="000000" w:themeColor="text1"/>
        </w:rPr>
      </w:pPr>
      <w:r w:rsidRPr="00941AE9">
        <w:rPr>
          <w:bCs/>
          <w:color w:val="000000" w:themeColor="text1"/>
        </w:rPr>
        <w:t xml:space="preserve">Attest: </w:t>
      </w:r>
      <w:r w:rsidR="00FA5613">
        <w:rPr>
          <w:bCs/>
          <w:color w:val="000000" w:themeColor="text1"/>
        </w:rPr>
        <w:t xml:space="preserve"> </w:t>
      </w:r>
      <w:r w:rsidRPr="00941AE9">
        <w:rPr>
          <w:bCs/>
          <w:color w:val="000000" w:themeColor="text1"/>
        </w:rPr>
        <w:t>Susan Ganther, Town Clerk</w:t>
      </w:r>
    </w:p>
    <w:bookmarkEnd w:id="0"/>
    <w:p w14:paraId="1EF51354" w14:textId="77777777" w:rsidR="00941AE9" w:rsidRPr="00903839" w:rsidRDefault="00941AE9" w:rsidP="00941AE9">
      <w:pPr>
        <w:shd w:val="clear" w:color="auto" w:fill="FFFFFF"/>
        <w:jc w:val="both"/>
        <w:rPr>
          <w:color w:val="000000" w:themeColor="text1"/>
        </w:rPr>
      </w:pPr>
    </w:p>
    <w:p w14:paraId="6CAFA7F9" w14:textId="77777777" w:rsidR="006F2F49" w:rsidRDefault="006F2F49"/>
    <w:sectPr w:rsidR="006F2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E6A"/>
    <w:multiLevelType w:val="hybridMultilevel"/>
    <w:tmpl w:val="06B46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93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79"/>
    <w:rsid w:val="00122531"/>
    <w:rsid w:val="00135C29"/>
    <w:rsid w:val="0025580E"/>
    <w:rsid w:val="0036542C"/>
    <w:rsid w:val="006F2F49"/>
    <w:rsid w:val="007A618D"/>
    <w:rsid w:val="008A3C58"/>
    <w:rsid w:val="008B488B"/>
    <w:rsid w:val="008E6719"/>
    <w:rsid w:val="00941AE9"/>
    <w:rsid w:val="00B72E69"/>
    <w:rsid w:val="00C16A38"/>
    <w:rsid w:val="00CB1079"/>
    <w:rsid w:val="00E91A04"/>
    <w:rsid w:val="00F33161"/>
    <w:rsid w:val="00FA5613"/>
    <w:rsid w:val="00FB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7E5A"/>
  <w15:chartTrackingRefBased/>
  <w15:docId w15:val="{372C020E-A14B-4989-95CA-A7498F9E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E9"/>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B1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0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0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10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10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10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10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10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07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CB107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CB107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B1079"/>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CB1079"/>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CB1079"/>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CB1079"/>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CB1079"/>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CB1079"/>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CB10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07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B10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07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B10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1079"/>
    <w:rPr>
      <w:rFonts w:ascii="Times New Roman" w:hAnsi="Times New Roman" w:cs="Times New Roman"/>
      <w:i/>
      <w:iCs/>
      <w:color w:val="404040" w:themeColor="text1" w:themeTint="BF"/>
      <w:kern w:val="0"/>
      <w:sz w:val="24"/>
      <w:szCs w:val="24"/>
      <w14:ligatures w14:val="none"/>
    </w:rPr>
  </w:style>
  <w:style w:type="paragraph" w:styleId="ListParagraph">
    <w:name w:val="List Paragraph"/>
    <w:basedOn w:val="Normal"/>
    <w:uiPriority w:val="34"/>
    <w:qFormat/>
    <w:rsid w:val="00CB1079"/>
    <w:pPr>
      <w:ind w:left="720"/>
      <w:contextualSpacing/>
    </w:pPr>
  </w:style>
  <w:style w:type="character" w:styleId="IntenseEmphasis">
    <w:name w:val="Intense Emphasis"/>
    <w:basedOn w:val="DefaultParagraphFont"/>
    <w:uiPriority w:val="21"/>
    <w:qFormat/>
    <w:rsid w:val="00CB1079"/>
    <w:rPr>
      <w:i/>
      <w:iCs/>
      <w:color w:val="0F4761" w:themeColor="accent1" w:themeShade="BF"/>
    </w:rPr>
  </w:style>
  <w:style w:type="paragraph" w:styleId="IntenseQuote">
    <w:name w:val="Intense Quote"/>
    <w:basedOn w:val="Normal"/>
    <w:next w:val="Normal"/>
    <w:link w:val="IntenseQuoteChar"/>
    <w:uiPriority w:val="30"/>
    <w:qFormat/>
    <w:rsid w:val="00CB1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079"/>
    <w:rPr>
      <w:rFonts w:ascii="Times New Roman" w:hAnsi="Times New Roman"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CB1079"/>
    <w:rPr>
      <w:b/>
      <w:bCs/>
      <w:smallCaps/>
      <w:color w:val="0F4761" w:themeColor="accent1" w:themeShade="BF"/>
      <w:spacing w:val="5"/>
    </w:rPr>
  </w:style>
  <w:style w:type="paragraph" w:styleId="NoSpacing">
    <w:name w:val="No Spacing"/>
    <w:uiPriority w:val="1"/>
    <w:qFormat/>
    <w:rsid w:val="00941AE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2026-05-19T14:13:00Z</cp:lastPrinted>
  <dcterms:created xsi:type="dcterms:W3CDTF">2026-05-19T14:08:00Z</dcterms:created>
  <dcterms:modified xsi:type="dcterms:W3CDTF">2026-06-09T13:41:00Z</dcterms:modified>
</cp:coreProperties>
</file>